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D4E2C" w14:textId="77777777" w:rsidR="008C3CBC" w:rsidRPr="001C33E3" w:rsidRDefault="008C3CBC" w:rsidP="008C3CBC">
      <w:pPr>
        <w:pStyle w:val="a5"/>
        <w:tabs>
          <w:tab w:val="right" w:pos="9630"/>
          <w:tab w:val="right" w:pos="13323"/>
        </w:tabs>
        <w:spacing w:afterLines="50" w:after="120"/>
        <w:rPr>
          <w:rFonts w:cs="Arial"/>
          <w:sz w:val="22"/>
          <w:szCs w:val="22"/>
          <w:lang w:val="en-US" w:eastAsia="ja-JP"/>
        </w:rPr>
      </w:pPr>
      <w:r w:rsidRPr="001C33E3">
        <w:rPr>
          <w:rFonts w:cs="Arial"/>
          <w:sz w:val="22"/>
          <w:szCs w:val="22"/>
        </w:rPr>
        <w:t>3GPP TSG-RAN WG4 Meeting #100</w:t>
      </w:r>
      <w:r w:rsidRPr="001C33E3">
        <w:rPr>
          <w:rFonts w:cs="Arial"/>
          <w:sz w:val="22"/>
          <w:szCs w:val="22"/>
        </w:rPr>
        <w:tab/>
      </w:r>
      <w:r w:rsidRPr="001C33E3">
        <w:rPr>
          <w:sz w:val="22"/>
          <w:szCs w:val="22"/>
        </w:rPr>
        <w:t>R4-2113264</w:t>
      </w:r>
    </w:p>
    <w:p w14:paraId="25026D64" w14:textId="63F638CE" w:rsidR="008C3CBC" w:rsidRPr="005A1E8B" w:rsidRDefault="008C3CBC" w:rsidP="008C3CBC">
      <w:pPr>
        <w:pStyle w:val="a5"/>
        <w:tabs>
          <w:tab w:val="right" w:pos="9781"/>
          <w:tab w:val="right" w:pos="13323"/>
        </w:tabs>
        <w:outlineLvl w:val="0"/>
        <w:rPr>
          <w:rFonts w:eastAsia="宋体" w:cs="Arial"/>
          <w:sz w:val="22"/>
          <w:szCs w:val="22"/>
          <w:lang w:eastAsia="zh-CN"/>
        </w:rPr>
      </w:pPr>
      <w:r w:rsidRPr="001C33E3">
        <w:rPr>
          <w:rFonts w:eastAsia="宋体" w:cs="Arial"/>
          <w:sz w:val="22"/>
          <w:szCs w:val="22"/>
          <w:lang w:eastAsia="zh-CN"/>
        </w:rPr>
        <w:t>Electronic Meeting, August 16-27, 2021</w:t>
      </w:r>
    </w:p>
    <w:p w14:paraId="05EB0D07" w14:textId="77777777" w:rsidR="005A1E8B" w:rsidRDefault="005A1E8B" w:rsidP="0062184E">
      <w:pPr>
        <w:tabs>
          <w:tab w:val="left" w:pos="1985"/>
        </w:tabs>
        <w:spacing w:afterLines="50" w:after="120"/>
        <w:jc w:val="both"/>
        <w:rPr>
          <w:rFonts w:ascii="Arial" w:hAnsi="Arial"/>
          <w:b/>
          <w:sz w:val="22"/>
          <w:szCs w:val="22"/>
          <w:lang w:val="en-US"/>
        </w:rPr>
      </w:pPr>
    </w:p>
    <w:p w14:paraId="4D799D77" w14:textId="77EE2414" w:rsidR="0062184E" w:rsidRPr="00DF1EA3" w:rsidRDefault="0062184E" w:rsidP="0062184E">
      <w:pPr>
        <w:tabs>
          <w:tab w:val="left" w:pos="1985"/>
        </w:tabs>
        <w:spacing w:afterLines="50" w:after="120"/>
        <w:jc w:val="both"/>
        <w:rPr>
          <w:rFonts w:ascii="Arial" w:hAnsi="Arial"/>
          <w:sz w:val="22"/>
          <w:szCs w:val="22"/>
          <w:lang w:val="en-US" w:eastAsia="ja-JP"/>
        </w:rPr>
      </w:pPr>
      <w:r w:rsidRPr="00DF1EA3">
        <w:rPr>
          <w:rFonts w:ascii="Arial" w:hAnsi="Arial"/>
          <w:b/>
          <w:sz w:val="22"/>
          <w:szCs w:val="22"/>
          <w:lang w:val="en-US"/>
        </w:rPr>
        <w:t>Agenda item:</w:t>
      </w:r>
      <w:r w:rsidRPr="00DF1EA3">
        <w:rPr>
          <w:rFonts w:ascii="Arial" w:hAnsi="Arial"/>
          <w:sz w:val="22"/>
          <w:szCs w:val="22"/>
          <w:lang w:val="en-US"/>
        </w:rPr>
        <w:tab/>
      </w:r>
      <w:r w:rsidRPr="00DF1EA3">
        <w:rPr>
          <w:rFonts w:ascii="Arial" w:hAnsi="Arial"/>
          <w:sz w:val="22"/>
          <w:szCs w:val="22"/>
          <w:lang w:val="en-US" w:eastAsia="ja-JP"/>
        </w:rPr>
        <w:t>6.</w:t>
      </w:r>
      <w:r w:rsidR="00E75BC1">
        <w:rPr>
          <w:rFonts w:ascii="Arial" w:hAnsi="Arial"/>
          <w:sz w:val="22"/>
          <w:szCs w:val="22"/>
          <w:lang w:val="en-US" w:eastAsia="ja-JP"/>
        </w:rPr>
        <w:t>1.6</w:t>
      </w:r>
      <w:r w:rsidRPr="00DF1EA3">
        <w:rPr>
          <w:rFonts w:ascii="Arial" w:hAnsi="Arial"/>
          <w:sz w:val="22"/>
          <w:szCs w:val="22"/>
          <w:lang w:val="en-US" w:eastAsia="ja-JP"/>
        </w:rPr>
        <w:t>.2.2.2.1</w:t>
      </w:r>
    </w:p>
    <w:p w14:paraId="4D9ACACD" w14:textId="77777777" w:rsidR="0062184E" w:rsidRPr="00DF1EA3" w:rsidRDefault="0062184E" w:rsidP="0062184E">
      <w:pPr>
        <w:tabs>
          <w:tab w:val="left" w:pos="1985"/>
        </w:tabs>
        <w:spacing w:afterLines="50" w:after="120"/>
        <w:ind w:left="1136" w:hanging="1136"/>
        <w:jc w:val="both"/>
        <w:rPr>
          <w:rFonts w:ascii="Arial" w:hAnsi="Arial"/>
          <w:sz w:val="22"/>
          <w:szCs w:val="22"/>
          <w:lang w:val="en-US"/>
        </w:rPr>
      </w:pPr>
      <w:r w:rsidRPr="00DF1EA3">
        <w:rPr>
          <w:rFonts w:ascii="Arial" w:hAnsi="Arial"/>
          <w:b/>
          <w:sz w:val="22"/>
          <w:szCs w:val="22"/>
          <w:lang w:val="en-US"/>
        </w:rPr>
        <w:t xml:space="preserve">Source: </w:t>
      </w:r>
      <w:r w:rsidRPr="00DF1EA3">
        <w:rPr>
          <w:rFonts w:ascii="Arial" w:hAnsi="Arial"/>
          <w:b/>
          <w:sz w:val="22"/>
          <w:szCs w:val="22"/>
          <w:lang w:val="en-US"/>
        </w:rPr>
        <w:tab/>
      </w:r>
      <w:r w:rsidRPr="00DF1EA3">
        <w:rPr>
          <w:rFonts w:ascii="Arial" w:hAnsi="Arial"/>
          <w:b/>
          <w:sz w:val="22"/>
          <w:szCs w:val="22"/>
          <w:lang w:val="en-US"/>
        </w:rPr>
        <w:tab/>
      </w:r>
      <w:r w:rsidRPr="00DF1EA3">
        <w:rPr>
          <w:rFonts w:ascii="Arial" w:hAnsi="Arial"/>
          <w:sz w:val="22"/>
          <w:szCs w:val="22"/>
          <w:lang w:val="en-US" w:eastAsia="ja-JP"/>
        </w:rPr>
        <w:t>OPPO</w:t>
      </w:r>
    </w:p>
    <w:p w14:paraId="4662FBE1" w14:textId="5833405F" w:rsidR="0062184E" w:rsidRPr="00DF1EA3" w:rsidRDefault="0062184E" w:rsidP="0062184E">
      <w:pPr>
        <w:tabs>
          <w:tab w:val="left" w:pos="1985"/>
        </w:tabs>
        <w:spacing w:afterLines="50" w:after="120"/>
        <w:ind w:left="1980" w:hanging="1980"/>
        <w:jc w:val="both"/>
        <w:rPr>
          <w:rFonts w:ascii="Arial" w:hAnsi="Arial"/>
          <w:sz w:val="22"/>
          <w:szCs w:val="22"/>
          <w:lang w:val="en-US" w:eastAsia="ja-JP"/>
        </w:rPr>
      </w:pPr>
      <w:r w:rsidRPr="00DF1EA3">
        <w:rPr>
          <w:rFonts w:ascii="Arial" w:hAnsi="Arial"/>
          <w:b/>
          <w:sz w:val="22"/>
          <w:szCs w:val="22"/>
          <w:lang w:val="en-US"/>
        </w:rPr>
        <w:t>Title:</w:t>
      </w:r>
      <w:r w:rsidRPr="00DF1EA3">
        <w:rPr>
          <w:rFonts w:ascii="Arial" w:hAnsi="Arial"/>
          <w:sz w:val="22"/>
          <w:szCs w:val="22"/>
          <w:lang w:val="en-US"/>
        </w:rPr>
        <w:t xml:space="preserve"> </w:t>
      </w:r>
      <w:r w:rsidRPr="00DF1EA3">
        <w:rPr>
          <w:rFonts w:ascii="Arial" w:hAnsi="Arial"/>
          <w:sz w:val="22"/>
          <w:szCs w:val="22"/>
          <w:lang w:val="en-US"/>
        </w:rPr>
        <w:tab/>
      </w:r>
      <w:r w:rsidRPr="00DF1EA3">
        <w:rPr>
          <w:rFonts w:ascii="Arial" w:hAnsi="Arial"/>
          <w:sz w:val="22"/>
          <w:szCs w:val="22"/>
          <w:lang w:val="en-US" w:eastAsia="ja-JP"/>
        </w:rPr>
        <w:t xml:space="preserve">Discussion </w:t>
      </w:r>
      <w:r w:rsidRPr="00DF1EA3">
        <w:rPr>
          <w:rFonts w:ascii="Arial" w:hAnsi="Arial" w:hint="eastAsia"/>
          <w:sz w:val="22"/>
          <w:szCs w:val="22"/>
          <w:lang w:val="en-US" w:eastAsia="ja-JP"/>
        </w:rPr>
        <w:t>on</w:t>
      </w:r>
      <w:r w:rsidRPr="00DF1EA3">
        <w:rPr>
          <w:rFonts w:ascii="Arial" w:hAnsi="Arial"/>
          <w:sz w:val="22"/>
          <w:szCs w:val="22"/>
          <w:lang w:val="en-US" w:eastAsia="ja-JP"/>
        </w:rPr>
        <w:t xml:space="preserve"> </w:t>
      </w:r>
      <w:r w:rsidR="003E5FFE" w:rsidRPr="00DF1EA3">
        <w:rPr>
          <w:rFonts w:ascii="Arial" w:hAnsi="Arial"/>
          <w:sz w:val="22"/>
          <w:szCs w:val="22"/>
          <w:lang w:val="en-US" w:eastAsia="ja-JP"/>
        </w:rPr>
        <w:t>PRS RSTD accuracy requirements</w:t>
      </w:r>
      <w:r w:rsidRPr="00DF1EA3">
        <w:rPr>
          <w:rFonts w:ascii="Arial" w:hAnsi="Arial" w:hint="eastAsia"/>
          <w:sz w:val="22"/>
          <w:szCs w:val="22"/>
          <w:lang w:val="en-US" w:eastAsia="ja-JP"/>
        </w:rPr>
        <w:t xml:space="preserve"> </w:t>
      </w:r>
    </w:p>
    <w:p w14:paraId="5E65C5AC" w14:textId="77777777" w:rsidR="0062184E" w:rsidRPr="00DF1EA3" w:rsidRDefault="0062184E" w:rsidP="0062184E">
      <w:pPr>
        <w:tabs>
          <w:tab w:val="left" w:pos="1985"/>
        </w:tabs>
        <w:spacing w:afterLines="50" w:after="120"/>
        <w:ind w:left="1980" w:hanging="1980"/>
        <w:jc w:val="both"/>
        <w:rPr>
          <w:sz w:val="22"/>
          <w:szCs w:val="22"/>
          <w:lang w:eastAsia="ja-JP"/>
        </w:rPr>
      </w:pPr>
      <w:r w:rsidRPr="00DF1EA3">
        <w:rPr>
          <w:rFonts w:ascii="Arial" w:hAnsi="Arial"/>
          <w:b/>
          <w:sz w:val="22"/>
          <w:szCs w:val="22"/>
          <w:lang w:val="en-US"/>
        </w:rPr>
        <w:t>Document for:</w:t>
      </w:r>
      <w:r w:rsidRPr="00DF1EA3">
        <w:rPr>
          <w:rFonts w:ascii="Arial" w:hAnsi="Arial"/>
          <w:sz w:val="22"/>
          <w:szCs w:val="22"/>
          <w:lang w:val="en-US"/>
        </w:rPr>
        <w:tab/>
      </w:r>
      <w:r w:rsidRPr="00DF1EA3">
        <w:rPr>
          <w:rFonts w:ascii="Arial" w:hAnsi="Arial"/>
          <w:sz w:val="22"/>
          <w:szCs w:val="22"/>
          <w:lang w:val="en-US" w:eastAsia="ja-JP"/>
        </w:rPr>
        <w:t>Discussion</w:t>
      </w:r>
    </w:p>
    <w:p w14:paraId="6B9B4E25" w14:textId="77777777" w:rsidR="00AD4188" w:rsidRPr="003713DE" w:rsidRDefault="00062E8E" w:rsidP="003D7BE5">
      <w:pPr>
        <w:pStyle w:val="1"/>
        <w:spacing w:before="0" w:afterLines="50" w:after="120"/>
        <w:rPr>
          <w:rFonts w:eastAsia="宋体"/>
          <w:lang w:eastAsia="zh-CN"/>
        </w:rPr>
      </w:pPr>
      <w:r w:rsidRPr="003713DE">
        <w:rPr>
          <w:rFonts w:eastAsia="宋体" w:hint="eastAsia"/>
          <w:lang w:eastAsia="zh-CN"/>
        </w:rPr>
        <w:t>Introduction</w:t>
      </w:r>
    </w:p>
    <w:p w14:paraId="5613D39E" w14:textId="4330CBC1" w:rsidR="004A4A6F" w:rsidRDefault="00A150D4" w:rsidP="003D7BE5">
      <w:pPr>
        <w:overflowPunct/>
        <w:autoSpaceDE/>
        <w:autoSpaceDN/>
        <w:adjustRightInd/>
        <w:spacing w:afterLines="50" w:after="120"/>
        <w:jc w:val="both"/>
        <w:textAlignment w:val="auto"/>
      </w:pPr>
      <w:r w:rsidRPr="003713DE">
        <w:t xml:space="preserve">In </w:t>
      </w:r>
      <w:r w:rsidR="00AC2D40" w:rsidRPr="003713DE">
        <w:t>R</w:t>
      </w:r>
      <w:r w:rsidR="002D63B7" w:rsidRPr="003713DE">
        <w:t>AN</w:t>
      </w:r>
      <w:r w:rsidR="00ED14AE" w:rsidRPr="003713DE">
        <w:t>4 #9</w:t>
      </w:r>
      <w:r w:rsidR="000C5DEB" w:rsidRPr="003713DE">
        <w:t>9</w:t>
      </w:r>
      <w:r w:rsidR="00807583" w:rsidRPr="003713DE">
        <w:t>-</w:t>
      </w:r>
      <w:r w:rsidR="00ED14AE" w:rsidRPr="003713DE">
        <w:rPr>
          <w:rFonts w:hint="eastAsia"/>
        </w:rPr>
        <w:t>e</w:t>
      </w:r>
      <w:r w:rsidR="00F82215" w:rsidRPr="003713DE">
        <w:t xml:space="preserve"> </w:t>
      </w:r>
      <w:r w:rsidR="002D63B7" w:rsidRPr="003713DE">
        <w:t>meeting</w:t>
      </w:r>
      <w:r w:rsidRPr="003713DE">
        <w:t>,</w:t>
      </w:r>
      <w:r w:rsidR="008817B3" w:rsidRPr="003713DE">
        <w:rPr>
          <w:rFonts w:hint="eastAsia"/>
          <w:lang w:val="en-US"/>
        </w:rPr>
        <w:t xml:space="preserve"> the accuracy requirements of </w:t>
      </w:r>
      <w:r w:rsidR="008817B3" w:rsidRPr="003713DE">
        <w:rPr>
          <w:lang w:val="en-US"/>
        </w:rPr>
        <w:t>PRS</w:t>
      </w:r>
      <w:r w:rsidR="00A93F41" w:rsidRPr="003713DE">
        <w:rPr>
          <w:lang w:val="en-US"/>
        </w:rPr>
        <w:t xml:space="preserve"> </w:t>
      </w:r>
      <w:r w:rsidR="008817B3" w:rsidRPr="003713DE">
        <w:rPr>
          <w:rFonts w:hint="eastAsia"/>
          <w:lang w:val="en-US"/>
        </w:rPr>
        <w:t xml:space="preserve">RSTD measurement were discussed and the </w:t>
      </w:r>
      <w:r w:rsidR="00E74FDD" w:rsidRPr="003713DE">
        <w:rPr>
          <w:lang w:val="en-US"/>
        </w:rPr>
        <w:t>conclusions</w:t>
      </w:r>
      <w:r w:rsidR="008817B3" w:rsidRPr="003713DE">
        <w:rPr>
          <w:rFonts w:hint="eastAsia"/>
          <w:lang w:val="en-US"/>
        </w:rPr>
        <w:t xml:space="preserve"> are captured in [1]</w:t>
      </w:r>
      <w:r w:rsidR="008817B3" w:rsidRPr="003713DE">
        <w:rPr>
          <w:lang w:val="en-US"/>
        </w:rPr>
        <w:t>[2]</w:t>
      </w:r>
      <w:r w:rsidR="008817B3" w:rsidRPr="003713DE">
        <w:rPr>
          <w:rFonts w:hint="eastAsia"/>
          <w:lang w:val="en-US"/>
        </w:rPr>
        <w:t>.</w:t>
      </w:r>
      <w:r w:rsidR="008817B3" w:rsidRPr="003713DE">
        <w:rPr>
          <w:rFonts w:hint="eastAsia"/>
        </w:rPr>
        <w:t xml:space="preserve"> </w:t>
      </w:r>
      <w:r w:rsidR="008817B3" w:rsidRPr="003713DE">
        <w:t>T</w:t>
      </w:r>
      <w:r w:rsidR="008817B3" w:rsidRPr="003713DE">
        <w:rPr>
          <w:rFonts w:hint="eastAsia"/>
          <w:lang w:val="en-US"/>
        </w:rPr>
        <w:t>his paper</w:t>
      </w:r>
      <w:r w:rsidR="008817B3" w:rsidRPr="003713DE">
        <w:rPr>
          <w:lang w:val="en-US"/>
        </w:rPr>
        <w:t xml:space="preserve"> will</w:t>
      </w:r>
      <w:r w:rsidR="008817B3" w:rsidRPr="003713DE">
        <w:rPr>
          <w:rFonts w:hint="eastAsia"/>
          <w:lang w:val="en-US"/>
        </w:rPr>
        <w:t xml:space="preserve"> give our </w:t>
      </w:r>
      <w:r w:rsidR="008817B3" w:rsidRPr="003713DE">
        <w:rPr>
          <w:lang w:val="en-US"/>
        </w:rPr>
        <w:t>consideration</w:t>
      </w:r>
      <w:r w:rsidR="00561113" w:rsidRPr="003713DE">
        <w:rPr>
          <w:lang w:val="en-US"/>
        </w:rPr>
        <w:t>s</w:t>
      </w:r>
      <w:r w:rsidR="008817B3" w:rsidRPr="003713DE">
        <w:rPr>
          <w:lang w:val="en-US"/>
        </w:rPr>
        <w:t xml:space="preserve"> </w:t>
      </w:r>
      <w:r w:rsidR="00A669EE" w:rsidRPr="003713DE">
        <w:rPr>
          <w:lang w:val="en-US"/>
        </w:rPr>
        <w:t>on the group delay calibration margin and frequency drift margin</w:t>
      </w:r>
      <w:r w:rsidR="008817B3" w:rsidRPr="003713DE">
        <w:rPr>
          <w:rFonts w:hint="eastAsia"/>
          <w:lang w:val="en-US"/>
        </w:rPr>
        <w:t>.</w:t>
      </w:r>
    </w:p>
    <w:p w14:paraId="068F0559" w14:textId="727A4409" w:rsidR="006334A9" w:rsidRDefault="00314480" w:rsidP="003D7BE5">
      <w:pPr>
        <w:pStyle w:val="1"/>
        <w:spacing w:before="0" w:afterLines="50" w:after="120"/>
        <w:rPr>
          <w:rFonts w:eastAsia="宋体"/>
          <w:lang w:eastAsia="zh-CN"/>
        </w:rPr>
      </w:pPr>
      <w:r>
        <w:rPr>
          <w:rFonts w:eastAsia="宋体"/>
          <w:lang w:eastAsia="zh-CN"/>
        </w:rPr>
        <w:t>Discussion</w:t>
      </w:r>
    </w:p>
    <w:p w14:paraId="292C4DB3" w14:textId="20A81727" w:rsidR="002A4C2B" w:rsidRPr="00C12C39" w:rsidRDefault="00E32374" w:rsidP="00913D6E">
      <w:pPr>
        <w:pStyle w:val="2"/>
        <w:spacing w:before="0" w:beforeAutospacing="0" w:afterLines="50" w:after="120"/>
        <w:ind w:left="0"/>
        <w:rPr>
          <w:rFonts w:ascii="Times New Roman" w:eastAsiaTheme="minorEastAsia" w:hAnsi="Times New Roman"/>
          <w:b/>
          <w:sz w:val="22"/>
          <w:szCs w:val="21"/>
          <w:lang w:eastAsia="zh-CN"/>
        </w:rPr>
      </w:pPr>
      <w:bookmarkStart w:id="0" w:name="_Hlk67997947"/>
      <w:r>
        <w:rPr>
          <w:rFonts w:ascii="Times New Roman" w:eastAsiaTheme="minorEastAsia" w:hAnsi="Times New Roman"/>
          <w:b/>
          <w:sz w:val="22"/>
          <w:szCs w:val="21"/>
          <w:lang w:eastAsia="zh-CN"/>
        </w:rPr>
        <w:t>Group delay calibration margin</w:t>
      </w:r>
      <w:bookmarkEnd w:id="0"/>
    </w:p>
    <w:tbl>
      <w:tblPr>
        <w:tblStyle w:val="aff0"/>
        <w:tblW w:w="0" w:type="auto"/>
        <w:tblLook w:val="04A0" w:firstRow="1" w:lastRow="0" w:firstColumn="1" w:lastColumn="0" w:noHBand="0" w:noVBand="1"/>
      </w:tblPr>
      <w:tblGrid>
        <w:gridCol w:w="9631"/>
      </w:tblGrid>
      <w:tr w:rsidR="00BD0871" w:rsidRPr="00C12C39" w14:paraId="3ADEC3E0" w14:textId="77777777" w:rsidTr="00BD0871">
        <w:tc>
          <w:tcPr>
            <w:tcW w:w="9631" w:type="dxa"/>
          </w:tcPr>
          <w:p w14:paraId="3F30EA55" w14:textId="77777777" w:rsidR="0082464A" w:rsidRPr="00E32374" w:rsidRDefault="008E678A" w:rsidP="00E32374">
            <w:pPr>
              <w:numPr>
                <w:ilvl w:val="0"/>
                <w:numId w:val="40"/>
              </w:numPr>
              <w:tabs>
                <w:tab w:val="num" w:pos="720"/>
              </w:tabs>
              <w:overflowPunct/>
              <w:autoSpaceDE/>
              <w:autoSpaceDN/>
              <w:adjustRightInd/>
              <w:spacing w:afterLines="50" w:after="120" w:line="252" w:lineRule="auto"/>
              <w:textAlignment w:val="auto"/>
              <w:rPr>
                <w:lang w:val="en-US" w:eastAsia="ja-JP"/>
              </w:rPr>
            </w:pPr>
            <w:r w:rsidRPr="00E32374">
              <w:rPr>
                <w:lang w:val="en-US" w:eastAsia="ja-JP"/>
              </w:rPr>
              <w:t xml:space="preserve">RAN4 will add a non-zero group delay calibration margin to the RSTD accuracy requirements in FR1 and FR2. </w:t>
            </w:r>
          </w:p>
          <w:p w14:paraId="6D607C7B" w14:textId="77777777" w:rsidR="00A65A72" w:rsidRDefault="008E678A" w:rsidP="00ED1B5F">
            <w:pPr>
              <w:numPr>
                <w:ilvl w:val="1"/>
                <w:numId w:val="40"/>
              </w:numPr>
              <w:overflowPunct/>
              <w:autoSpaceDE/>
              <w:autoSpaceDN/>
              <w:adjustRightInd/>
              <w:spacing w:afterLines="50" w:after="120" w:line="252" w:lineRule="auto"/>
              <w:textAlignment w:val="auto"/>
              <w:rPr>
                <w:lang w:val="en-US" w:eastAsia="ja-JP"/>
              </w:rPr>
            </w:pPr>
            <w:r w:rsidRPr="00E32374">
              <w:rPr>
                <w:lang w:val="en-US" w:eastAsia="ja-JP"/>
              </w:rPr>
              <w:t>FFS the exact values of the margins for FR1 and FR2 in the maintenance stage</w:t>
            </w:r>
          </w:p>
          <w:p w14:paraId="4E9FAC5C" w14:textId="7F2579F6" w:rsidR="00E205C9" w:rsidRDefault="00BD3DC9" w:rsidP="00E205C9">
            <w:pPr>
              <w:overflowPunct/>
              <w:autoSpaceDE/>
              <w:autoSpaceDN/>
              <w:adjustRightInd/>
              <w:spacing w:afterLines="50" w:after="120" w:line="252" w:lineRule="auto"/>
              <w:textAlignment w:val="auto"/>
              <w:rPr>
                <w:rFonts w:eastAsiaTheme="minorEastAsia"/>
                <w:lang w:val="en-US"/>
              </w:rPr>
            </w:pPr>
            <w:r w:rsidRPr="00BD3DC9">
              <w:rPr>
                <w:rFonts w:eastAsiaTheme="minorEastAsia"/>
                <w:lang w:val="en-US"/>
              </w:rPr>
              <w:t xml:space="preserve">The options summarized during the </w:t>
            </w:r>
            <w:r w:rsidR="00E205C9" w:rsidRPr="00BD3DC9">
              <w:rPr>
                <w:rFonts w:eastAsiaTheme="minorEastAsia" w:hint="eastAsia"/>
                <w:lang w:val="en-US"/>
              </w:rPr>
              <w:t>email</w:t>
            </w:r>
            <w:r w:rsidR="00E205C9" w:rsidRPr="00BD3DC9">
              <w:rPr>
                <w:rFonts w:eastAsiaTheme="minorEastAsia"/>
                <w:lang w:val="en-US"/>
              </w:rPr>
              <w:t xml:space="preserve"> discussion summary</w:t>
            </w:r>
            <w:r w:rsidRPr="00BD3DC9">
              <w:rPr>
                <w:rFonts w:eastAsiaTheme="minorEastAsia"/>
                <w:lang w:val="en-US"/>
              </w:rPr>
              <w:t xml:space="preserve"> are shown below:</w:t>
            </w:r>
          </w:p>
          <w:p w14:paraId="5EA417B1" w14:textId="77777777" w:rsidR="00E205C9" w:rsidRPr="00E205C9" w:rsidRDefault="00E205C9" w:rsidP="00E205C9">
            <w:pPr>
              <w:numPr>
                <w:ilvl w:val="0"/>
                <w:numId w:val="40"/>
              </w:numPr>
              <w:tabs>
                <w:tab w:val="num" w:pos="720"/>
              </w:tabs>
              <w:overflowPunct/>
              <w:autoSpaceDE/>
              <w:autoSpaceDN/>
              <w:adjustRightInd/>
              <w:spacing w:afterLines="50" w:after="120" w:line="252" w:lineRule="auto"/>
              <w:textAlignment w:val="auto"/>
              <w:rPr>
                <w:lang w:val="en-US" w:eastAsia="ja-JP"/>
              </w:rPr>
            </w:pPr>
            <w:r w:rsidRPr="00E205C9">
              <w:rPr>
                <w:lang w:val="en-US" w:eastAsia="ja-JP"/>
              </w:rPr>
              <w:t xml:space="preserve">Option 1(Huawei, Qualcomm, vivo) RAN4 will add a non-zero group delay calibration margin to the RSTD accuracy requirements in FR1 and FR2. </w:t>
            </w:r>
          </w:p>
          <w:p w14:paraId="582DCC13" w14:textId="77777777" w:rsidR="00E205C9" w:rsidRPr="00E205C9" w:rsidRDefault="00E205C9" w:rsidP="00E205C9">
            <w:pPr>
              <w:numPr>
                <w:ilvl w:val="1"/>
                <w:numId w:val="40"/>
              </w:numPr>
              <w:overflowPunct/>
              <w:autoSpaceDE/>
              <w:autoSpaceDN/>
              <w:adjustRightInd/>
              <w:spacing w:afterLines="50" w:after="120" w:line="252" w:lineRule="auto"/>
              <w:textAlignment w:val="auto"/>
              <w:rPr>
                <w:lang w:val="en-US" w:eastAsia="ja-JP"/>
              </w:rPr>
            </w:pPr>
            <w:r w:rsidRPr="00E205C9">
              <w:rPr>
                <w:lang w:val="en-US" w:eastAsia="ja-JP"/>
              </w:rPr>
              <w:t>FFS the exact values of the margins for FR1 and FR2.</w:t>
            </w:r>
          </w:p>
          <w:p w14:paraId="6FFAC885" w14:textId="77777777" w:rsidR="00E205C9" w:rsidRPr="00E205C9" w:rsidRDefault="00E205C9" w:rsidP="00E205C9">
            <w:pPr>
              <w:numPr>
                <w:ilvl w:val="0"/>
                <w:numId w:val="40"/>
              </w:numPr>
              <w:tabs>
                <w:tab w:val="num" w:pos="720"/>
              </w:tabs>
              <w:overflowPunct/>
              <w:autoSpaceDE/>
              <w:autoSpaceDN/>
              <w:adjustRightInd/>
              <w:spacing w:afterLines="50" w:after="120" w:line="252" w:lineRule="auto"/>
              <w:textAlignment w:val="auto"/>
              <w:rPr>
                <w:lang w:val="en-US" w:eastAsia="ja-JP"/>
              </w:rPr>
            </w:pPr>
            <w:r w:rsidRPr="00E205C9">
              <w:rPr>
                <w:lang w:val="en-US" w:eastAsia="ja-JP"/>
              </w:rPr>
              <w:t>Option 1</w:t>
            </w:r>
            <w:proofErr w:type="gramStart"/>
            <w:r w:rsidRPr="00E205C9">
              <w:rPr>
                <w:lang w:val="en-US" w:eastAsia="ja-JP"/>
              </w:rPr>
              <w:t>a( Qualcomm</w:t>
            </w:r>
            <w:proofErr w:type="gramEnd"/>
            <w:r w:rsidRPr="00E205C9">
              <w:rPr>
                <w:lang w:val="en-US" w:eastAsia="ja-JP"/>
              </w:rPr>
              <w:t>, ZTE): The group delay calibration margin should scale inversely with PRS bandwidth.</w:t>
            </w:r>
          </w:p>
          <w:p w14:paraId="02EB8B6F" w14:textId="77777777" w:rsidR="00E205C9" w:rsidRPr="00E205C9" w:rsidRDefault="00E205C9" w:rsidP="00E205C9">
            <w:pPr>
              <w:numPr>
                <w:ilvl w:val="0"/>
                <w:numId w:val="40"/>
              </w:numPr>
              <w:tabs>
                <w:tab w:val="num" w:pos="720"/>
              </w:tabs>
              <w:overflowPunct/>
              <w:autoSpaceDE/>
              <w:autoSpaceDN/>
              <w:adjustRightInd/>
              <w:spacing w:afterLines="50" w:after="120" w:line="252" w:lineRule="auto"/>
              <w:textAlignment w:val="auto"/>
              <w:rPr>
                <w:lang w:val="en-US" w:eastAsia="ja-JP"/>
              </w:rPr>
            </w:pPr>
            <w:r w:rsidRPr="00E205C9">
              <w:rPr>
                <w:lang w:val="en-US" w:eastAsia="ja-JP"/>
              </w:rPr>
              <w:t>Option 2(CATT</w:t>
            </w:r>
            <w:proofErr w:type="gramStart"/>
            <w:r w:rsidRPr="00E205C9">
              <w:rPr>
                <w:lang w:val="en-US" w:eastAsia="ja-JP"/>
              </w:rPr>
              <w:t>) :</w:t>
            </w:r>
            <w:proofErr w:type="gramEnd"/>
            <w:r w:rsidRPr="00E205C9">
              <w:rPr>
                <w:lang w:val="en-US" w:eastAsia="ja-JP"/>
              </w:rPr>
              <w:t xml:space="preserve"> </w:t>
            </w:r>
          </w:p>
          <w:p w14:paraId="2150D135" w14:textId="77777777" w:rsidR="00E205C9" w:rsidRPr="00E205C9" w:rsidRDefault="00E205C9" w:rsidP="00C74BF1">
            <w:pPr>
              <w:numPr>
                <w:ilvl w:val="1"/>
                <w:numId w:val="40"/>
              </w:numPr>
              <w:overflowPunct/>
              <w:autoSpaceDE/>
              <w:autoSpaceDN/>
              <w:adjustRightInd/>
              <w:spacing w:afterLines="50" w:after="120" w:line="252" w:lineRule="auto"/>
              <w:textAlignment w:val="auto"/>
              <w:rPr>
                <w:lang w:val="en-US" w:eastAsia="ja-JP"/>
              </w:rPr>
            </w:pPr>
            <w:r w:rsidRPr="00E205C9">
              <w:rPr>
                <w:rFonts w:hint="eastAsia"/>
                <w:lang w:val="en-US" w:eastAsia="ja-JP"/>
              </w:rPr>
              <w:t>M</w:t>
            </w:r>
            <w:r w:rsidRPr="00E205C9">
              <w:rPr>
                <w:lang w:val="en-US" w:eastAsia="ja-JP"/>
              </w:rPr>
              <w:t xml:space="preserve">argin equals to zero if the reference and </w:t>
            </w:r>
            <w:proofErr w:type="spellStart"/>
            <w:r w:rsidRPr="00E205C9">
              <w:rPr>
                <w:lang w:val="en-US" w:eastAsia="ja-JP"/>
              </w:rPr>
              <w:t>neighbouring</w:t>
            </w:r>
            <w:proofErr w:type="spellEnd"/>
            <w:r w:rsidRPr="00E205C9">
              <w:rPr>
                <w:lang w:val="en-US" w:eastAsia="ja-JP"/>
              </w:rPr>
              <w:t xml:space="preserve"> resources are on the same frequency layer in FR1</w:t>
            </w:r>
            <w:r w:rsidRPr="00E205C9">
              <w:rPr>
                <w:rFonts w:hint="eastAsia"/>
                <w:lang w:val="en-US" w:eastAsia="ja-JP"/>
              </w:rPr>
              <w:t xml:space="preserve"> and FR2.</w:t>
            </w:r>
            <w:r w:rsidRPr="00E205C9">
              <w:rPr>
                <w:lang w:val="en-US" w:eastAsia="ja-JP"/>
              </w:rPr>
              <w:t xml:space="preserve"> </w:t>
            </w:r>
          </w:p>
          <w:p w14:paraId="05AC37A1" w14:textId="1B2EA3CC" w:rsidR="00E205C9" w:rsidRPr="000119A2" w:rsidRDefault="00E205C9" w:rsidP="00E205C9">
            <w:pPr>
              <w:numPr>
                <w:ilvl w:val="1"/>
                <w:numId w:val="40"/>
              </w:numPr>
              <w:overflowPunct/>
              <w:autoSpaceDE/>
              <w:autoSpaceDN/>
              <w:adjustRightInd/>
              <w:spacing w:afterLines="50" w:after="120" w:line="252" w:lineRule="auto"/>
              <w:textAlignment w:val="auto"/>
              <w:rPr>
                <w:lang w:val="en-US" w:eastAsia="ja-JP"/>
              </w:rPr>
            </w:pPr>
            <w:r w:rsidRPr="00E205C9">
              <w:rPr>
                <w:rFonts w:hint="eastAsia"/>
                <w:lang w:val="en-US" w:eastAsia="ja-JP"/>
              </w:rPr>
              <w:t>M</w:t>
            </w:r>
            <w:r w:rsidRPr="00E205C9">
              <w:rPr>
                <w:lang w:val="en-US" w:eastAsia="ja-JP"/>
              </w:rPr>
              <w:t>argin equals</w:t>
            </w:r>
            <w:r w:rsidRPr="00E205C9">
              <w:rPr>
                <w:rFonts w:hint="eastAsia"/>
                <w:lang w:val="en-US" w:eastAsia="ja-JP"/>
              </w:rPr>
              <w:t xml:space="preserve"> </w:t>
            </w:r>
            <w:r w:rsidRPr="00E205C9">
              <w:rPr>
                <w:lang w:val="en-US" w:eastAsia="ja-JP"/>
              </w:rPr>
              <w:t>t</w:t>
            </w:r>
            <w:r w:rsidRPr="00E205C9">
              <w:rPr>
                <w:rFonts w:hint="eastAsia"/>
                <w:lang w:val="en-US" w:eastAsia="ja-JP"/>
              </w:rPr>
              <w:t>o [32Tc] when they are on different layers.</w:t>
            </w:r>
          </w:p>
        </w:tc>
      </w:tr>
    </w:tbl>
    <w:p w14:paraId="74801FA6" w14:textId="4A439AA3" w:rsidR="001C406C" w:rsidRDefault="00AB0564" w:rsidP="00D13BEE">
      <w:pPr>
        <w:spacing w:afterLines="50" w:after="120"/>
        <w:jc w:val="both"/>
      </w:pPr>
      <w:r>
        <w:t xml:space="preserve">It was agreed that a non-zero group delay calibration margin will be added in the RSTD accuracy requirements. </w:t>
      </w:r>
      <w:r w:rsidR="001C406C">
        <w:t xml:space="preserve">In </w:t>
      </w:r>
      <w:r w:rsidR="00024CBC">
        <w:t>general</w:t>
      </w:r>
      <w:r w:rsidR="001C406C">
        <w:t xml:space="preserve">, </w:t>
      </w:r>
      <w:r w:rsidR="00091AD4">
        <w:t>timing</w:t>
      </w:r>
      <w:r w:rsidR="00B8278A">
        <w:t xml:space="preserve"> relat</w:t>
      </w:r>
      <w:r w:rsidR="00024CBC">
        <w:t>ed</w:t>
      </w:r>
      <w:r w:rsidR="00091AD4">
        <w:t xml:space="preserve"> accuracy </w:t>
      </w:r>
      <w:r w:rsidR="001F75AD">
        <w:t xml:space="preserve">requirements </w:t>
      </w:r>
      <w:r w:rsidR="00091AD4">
        <w:t xml:space="preserve">specified in TS 38.133 </w:t>
      </w:r>
      <w:r w:rsidR="001F75AD">
        <w:t>are inversely proportional to the subcarrier spac</w:t>
      </w:r>
      <w:r w:rsidR="00024CBC">
        <w:t>ing</w:t>
      </w:r>
      <w:r w:rsidR="001F75AD">
        <w:t xml:space="preserve">, </w:t>
      </w:r>
      <w:r w:rsidR="00024CBC">
        <w:t xml:space="preserve">such as </w:t>
      </w:r>
      <w:r w:rsidR="001F75AD">
        <w:t xml:space="preserve">UE transmitting timing accuracy and TA adjustment accuracy. </w:t>
      </w:r>
      <w:r w:rsidR="001E32DA">
        <w:t>For the exact values</w:t>
      </w:r>
      <w:r w:rsidR="003F7440">
        <w:t xml:space="preserve"> of each subcarrier spacing, </w:t>
      </w:r>
      <w:r w:rsidR="00752A3E">
        <w:t xml:space="preserve">the </w:t>
      </w:r>
      <w:r w:rsidR="001C476C">
        <w:t xml:space="preserve">TA adjustment accuracy with </w:t>
      </w:r>
      <w:r w:rsidR="00B349B7">
        <w:t>1/K scaling factor</w:t>
      </w:r>
      <w:r w:rsidR="00BD7E19">
        <w:t xml:space="preserve"> could be </w:t>
      </w:r>
      <w:r w:rsidR="001C476C">
        <w:t xml:space="preserve">used as </w:t>
      </w:r>
      <w:r w:rsidR="004F2F76">
        <w:t>the starting point</w:t>
      </w:r>
      <w:r w:rsidR="001C476C">
        <w:t xml:space="preserve">, for example </w:t>
      </w:r>
      <w:r w:rsidR="00B349B7">
        <w:t xml:space="preserve">1/K=1/4 as shown in the following table. </w:t>
      </w:r>
    </w:p>
    <w:p w14:paraId="7EB5270A" w14:textId="14BB3D88" w:rsidR="00B349B7" w:rsidRPr="005F777A" w:rsidRDefault="00B349B7" w:rsidP="00B349B7">
      <w:pPr>
        <w:pStyle w:val="TH"/>
        <w:rPr>
          <w:rFonts w:ascii="Times New Roman" w:hAnsi="Times New Roman"/>
          <w:lang w:val="en-US"/>
        </w:rPr>
      </w:pPr>
      <w:r w:rsidRPr="005F777A">
        <w:rPr>
          <w:rFonts w:ascii="Times New Roman" w:hAnsi="Times New Roman"/>
        </w:rPr>
        <w:t xml:space="preserve">Table </w:t>
      </w:r>
      <w:r w:rsidRPr="005F777A">
        <w:rPr>
          <w:rFonts w:ascii="Times New Roman" w:hAnsi="Times New Roman"/>
          <w:lang w:eastAsia="ja-JP"/>
        </w:rPr>
        <w:t>1</w:t>
      </w:r>
      <w:r w:rsidRPr="005F777A">
        <w:rPr>
          <w:rFonts w:ascii="Times New Roman" w:hAnsi="Times New Roman"/>
        </w:rPr>
        <w:t xml:space="preserve">: </w:t>
      </w:r>
      <w:r w:rsidR="001F0FDC" w:rsidRPr="005F777A">
        <w:rPr>
          <w:rFonts w:ascii="Times New Roman" w:hAnsi="Times New Roman"/>
        </w:rPr>
        <w:t>Group delay margin for RSTD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B349B7" w:rsidRPr="005F777A" w14:paraId="3FE05D40" w14:textId="77777777" w:rsidTr="00137A70">
        <w:trPr>
          <w:trHeight w:val="315"/>
          <w:jc w:val="center"/>
        </w:trPr>
        <w:tc>
          <w:tcPr>
            <w:tcW w:w="2260" w:type="dxa"/>
            <w:shd w:val="clear" w:color="auto" w:fill="auto"/>
            <w:hideMark/>
          </w:tcPr>
          <w:p w14:paraId="06A79569" w14:textId="10B4BD09" w:rsidR="00B349B7" w:rsidRPr="005F777A" w:rsidRDefault="00B349B7" w:rsidP="00137A70">
            <w:pPr>
              <w:pStyle w:val="TAH"/>
              <w:rPr>
                <w:rFonts w:ascii="Times New Roman" w:hAnsi="Times New Roman"/>
                <w:b w:val="0"/>
              </w:rPr>
            </w:pPr>
            <w:r w:rsidRPr="005F777A">
              <w:rPr>
                <w:rFonts w:ascii="Times New Roman" w:hAnsi="Times New Roman"/>
                <w:b w:val="0"/>
              </w:rPr>
              <w:t>Sub</w:t>
            </w:r>
            <w:r w:rsidR="008C207D">
              <w:rPr>
                <w:rFonts w:ascii="Times New Roman" w:hAnsi="Times New Roman"/>
                <w:b w:val="0"/>
              </w:rPr>
              <w:t>c</w:t>
            </w:r>
            <w:r w:rsidRPr="005F777A">
              <w:rPr>
                <w:rFonts w:ascii="Times New Roman" w:hAnsi="Times New Roman"/>
                <w:b w:val="0"/>
              </w:rPr>
              <w:t>arrier Spacing(kHz)</w:t>
            </w:r>
          </w:p>
        </w:tc>
        <w:tc>
          <w:tcPr>
            <w:tcW w:w="982" w:type="dxa"/>
            <w:shd w:val="clear" w:color="auto" w:fill="auto"/>
            <w:vAlign w:val="center"/>
            <w:hideMark/>
          </w:tcPr>
          <w:p w14:paraId="661B8A79" w14:textId="77777777" w:rsidR="00B349B7" w:rsidRPr="005F777A" w:rsidRDefault="00B349B7" w:rsidP="00137A70">
            <w:pPr>
              <w:pStyle w:val="TAH"/>
              <w:rPr>
                <w:rFonts w:ascii="Times New Roman" w:hAnsi="Times New Roman"/>
                <w:b w:val="0"/>
                <w:lang w:val="en-US"/>
              </w:rPr>
            </w:pPr>
            <w:r w:rsidRPr="005F777A">
              <w:rPr>
                <w:rFonts w:ascii="Times New Roman" w:hAnsi="Times New Roman"/>
                <w:b w:val="0"/>
              </w:rPr>
              <w:t>15</w:t>
            </w:r>
          </w:p>
        </w:tc>
        <w:tc>
          <w:tcPr>
            <w:tcW w:w="1002" w:type="dxa"/>
            <w:shd w:val="clear" w:color="auto" w:fill="auto"/>
            <w:vAlign w:val="center"/>
            <w:hideMark/>
          </w:tcPr>
          <w:p w14:paraId="499C400A" w14:textId="77777777" w:rsidR="00B349B7" w:rsidRPr="005F777A" w:rsidRDefault="00B349B7" w:rsidP="00137A70">
            <w:pPr>
              <w:pStyle w:val="TAH"/>
              <w:rPr>
                <w:rFonts w:ascii="Times New Roman" w:hAnsi="Times New Roman"/>
                <w:b w:val="0"/>
                <w:lang w:val="en-US"/>
              </w:rPr>
            </w:pPr>
            <w:r w:rsidRPr="005F777A">
              <w:rPr>
                <w:rFonts w:ascii="Times New Roman" w:hAnsi="Times New Roman"/>
                <w:b w:val="0"/>
              </w:rPr>
              <w:t>30</w:t>
            </w:r>
          </w:p>
        </w:tc>
        <w:tc>
          <w:tcPr>
            <w:tcW w:w="992" w:type="dxa"/>
            <w:shd w:val="clear" w:color="auto" w:fill="auto"/>
            <w:vAlign w:val="center"/>
            <w:hideMark/>
          </w:tcPr>
          <w:p w14:paraId="0A5191AF" w14:textId="77777777" w:rsidR="00B349B7" w:rsidRPr="005F777A" w:rsidRDefault="00B349B7" w:rsidP="00137A70">
            <w:pPr>
              <w:pStyle w:val="TAH"/>
              <w:rPr>
                <w:rFonts w:ascii="Times New Roman" w:hAnsi="Times New Roman"/>
                <w:b w:val="0"/>
                <w:lang w:val="en-US"/>
              </w:rPr>
            </w:pPr>
            <w:r w:rsidRPr="005F777A">
              <w:rPr>
                <w:rFonts w:ascii="Times New Roman" w:hAnsi="Times New Roman"/>
                <w:b w:val="0"/>
              </w:rPr>
              <w:t>60</w:t>
            </w:r>
          </w:p>
        </w:tc>
        <w:tc>
          <w:tcPr>
            <w:tcW w:w="1134" w:type="dxa"/>
            <w:shd w:val="clear" w:color="auto" w:fill="auto"/>
            <w:vAlign w:val="center"/>
            <w:hideMark/>
          </w:tcPr>
          <w:p w14:paraId="764E9613" w14:textId="77777777" w:rsidR="00B349B7" w:rsidRPr="005F777A" w:rsidRDefault="00B349B7" w:rsidP="00137A70">
            <w:pPr>
              <w:pStyle w:val="TAH"/>
              <w:rPr>
                <w:rFonts w:ascii="Times New Roman" w:hAnsi="Times New Roman"/>
                <w:b w:val="0"/>
                <w:lang w:val="en-US"/>
              </w:rPr>
            </w:pPr>
            <w:r w:rsidRPr="005F777A">
              <w:rPr>
                <w:rFonts w:ascii="Times New Roman" w:hAnsi="Times New Roman"/>
                <w:b w:val="0"/>
              </w:rPr>
              <w:t>120</w:t>
            </w:r>
          </w:p>
        </w:tc>
      </w:tr>
      <w:tr w:rsidR="00B349B7" w:rsidRPr="005F777A" w14:paraId="17DAB359" w14:textId="77777777" w:rsidTr="00137A70">
        <w:trPr>
          <w:trHeight w:val="525"/>
          <w:jc w:val="center"/>
        </w:trPr>
        <w:tc>
          <w:tcPr>
            <w:tcW w:w="2260" w:type="dxa"/>
            <w:shd w:val="clear" w:color="auto" w:fill="auto"/>
            <w:hideMark/>
          </w:tcPr>
          <w:p w14:paraId="1D662DF4" w14:textId="77777777" w:rsidR="00B349B7" w:rsidRPr="005F777A" w:rsidRDefault="00B349B7" w:rsidP="00137A70">
            <w:pPr>
              <w:pStyle w:val="TAH"/>
              <w:rPr>
                <w:rFonts w:ascii="Times New Roman" w:hAnsi="Times New Roman"/>
                <w:b w:val="0"/>
              </w:rPr>
            </w:pPr>
            <w:r w:rsidRPr="005F777A">
              <w:rPr>
                <w:rFonts w:ascii="Times New Roman" w:hAnsi="Times New Roman"/>
                <w:b w:val="0"/>
              </w:rPr>
              <w:t>UE Timing Advance adjustment accuracy</w:t>
            </w:r>
          </w:p>
        </w:tc>
        <w:tc>
          <w:tcPr>
            <w:tcW w:w="982" w:type="dxa"/>
            <w:shd w:val="clear" w:color="auto" w:fill="auto"/>
            <w:vAlign w:val="center"/>
            <w:hideMark/>
          </w:tcPr>
          <w:p w14:paraId="73FDAAFA" w14:textId="77777777" w:rsidR="00B349B7" w:rsidRPr="005F777A" w:rsidRDefault="00B349B7" w:rsidP="00137A70">
            <w:pPr>
              <w:pStyle w:val="TAC"/>
              <w:rPr>
                <w:rFonts w:ascii="Times New Roman" w:hAnsi="Times New Roman"/>
                <w:lang w:val="en-US"/>
              </w:rPr>
            </w:pPr>
            <w:r w:rsidRPr="005F777A">
              <w:rPr>
                <w:rFonts w:ascii="Times New Roman" w:hAnsi="Times New Roman"/>
                <w:szCs w:val="22"/>
                <w:lang w:val="en-US"/>
              </w:rPr>
              <w:t>±</w:t>
            </w:r>
            <w:r w:rsidRPr="005F777A">
              <w:rPr>
                <w:rFonts w:ascii="Times New Roman" w:hAnsi="Times New Roman"/>
              </w:rPr>
              <w:t>256 T</w:t>
            </w:r>
            <w:r w:rsidRPr="005F777A">
              <w:rPr>
                <w:rFonts w:ascii="Times New Roman" w:hAnsi="Times New Roman"/>
                <w:vertAlign w:val="subscript"/>
              </w:rPr>
              <w:t>c</w:t>
            </w:r>
          </w:p>
        </w:tc>
        <w:tc>
          <w:tcPr>
            <w:tcW w:w="1002" w:type="dxa"/>
            <w:shd w:val="clear" w:color="auto" w:fill="auto"/>
            <w:vAlign w:val="center"/>
            <w:hideMark/>
          </w:tcPr>
          <w:p w14:paraId="659521A5" w14:textId="77777777" w:rsidR="00B349B7" w:rsidRPr="005F777A" w:rsidRDefault="00B349B7" w:rsidP="00137A70">
            <w:pPr>
              <w:pStyle w:val="TAC"/>
              <w:rPr>
                <w:rFonts w:ascii="Times New Roman" w:hAnsi="Times New Roman"/>
                <w:lang w:val="en-US"/>
              </w:rPr>
            </w:pPr>
            <w:r w:rsidRPr="005F777A">
              <w:rPr>
                <w:rFonts w:ascii="Times New Roman" w:hAnsi="Times New Roman"/>
                <w:szCs w:val="22"/>
                <w:lang w:val="en-US"/>
              </w:rPr>
              <w:t>±</w:t>
            </w:r>
            <w:r w:rsidRPr="005F777A">
              <w:rPr>
                <w:rFonts w:ascii="Times New Roman" w:hAnsi="Times New Roman"/>
              </w:rPr>
              <w:t>256 T</w:t>
            </w:r>
            <w:r w:rsidRPr="005F777A">
              <w:rPr>
                <w:rFonts w:ascii="Times New Roman" w:hAnsi="Times New Roman"/>
                <w:vertAlign w:val="subscript"/>
              </w:rPr>
              <w:t>c</w:t>
            </w:r>
          </w:p>
        </w:tc>
        <w:tc>
          <w:tcPr>
            <w:tcW w:w="992" w:type="dxa"/>
            <w:shd w:val="clear" w:color="auto" w:fill="auto"/>
            <w:vAlign w:val="center"/>
            <w:hideMark/>
          </w:tcPr>
          <w:p w14:paraId="25389547" w14:textId="77777777" w:rsidR="00B349B7" w:rsidRPr="005F777A" w:rsidRDefault="00B349B7" w:rsidP="00137A70">
            <w:pPr>
              <w:pStyle w:val="TAC"/>
              <w:rPr>
                <w:rFonts w:ascii="Times New Roman" w:hAnsi="Times New Roman"/>
                <w:lang w:val="en-US"/>
              </w:rPr>
            </w:pPr>
            <w:r w:rsidRPr="005F777A">
              <w:rPr>
                <w:rFonts w:ascii="Times New Roman" w:hAnsi="Times New Roman"/>
                <w:szCs w:val="22"/>
                <w:lang w:val="en-US"/>
              </w:rPr>
              <w:t>±</w:t>
            </w:r>
            <w:r w:rsidRPr="005F777A">
              <w:rPr>
                <w:rFonts w:ascii="Times New Roman" w:hAnsi="Times New Roman"/>
              </w:rPr>
              <w:t>128 T</w:t>
            </w:r>
            <w:r w:rsidRPr="005F777A">
              <w:rPr>
                <w:rFonts w:ascii="Times New Roman" w:hAnsi="Times New Roman"/>
                <w:vertAlign w:val="subscript"/>
              </w:rPr>
              <w:t>c</w:t>
            </w:r>
          </w:p>
        </w:tc>
        <w:tc>
          <w:tcPr>
            <w:tcW w:w="1134" w:type="dxa"/>
            <w:shd w:val="clear" w:color="auto" w:fill="auto"/>
            <w:vAlign w:val="center"/>
            <w:hideMark/>
          </w:tcPr>
          <w:p w14:paraId="06C39293" w14:textId="77777777" w:rsidR="00B349B7" w:rsidRPr="005F777A" w:rsidRDefault="00B349B7" w:rsidP="00137A70">
            <w:pPr>
              <w:pStyle w:val="TAC"/>
              <w:rPr>
                <w:rFonts w:ascii="Times New Roman" w:hAnsi="Times New Roman"/>
                <w:lang w:val="en-US"/>
              </w:rPr>
            </w:pPr>
            <w:r w:rsidRPr="005F777A">
              <w:rPr>
                <w:rFonts w:ascii="Times New Roman" w:hAnsi="Times New Roman"/>
                <w:szCs w:val="22"/>
                <w:lang w:val="en-US"/>
              </w:rPr>
              <w:t>±</w:t>
            </w:r>
            <w:r w:rsidRPr="005F777A">
              <w:rPr>
                <w:rFonts w:ascii="Times New Roman" w:hAnsi="Times New Roman"/>
              </w:rPr>
              <w:t>32 T</w:t>
            </w:r>
            <w:r w:rsidRPr="005F777A">
              <w:rPr>
                <w:rFonts w:ascii="Times New Roman" w:hAnsi="Times New Roman"/>
                <w:vertAlign w:val="subscript"/>
              </w:rPr>
              <w:t>c</w:t>
            </w:r>
          </w:p>
        </w:tc>
      </w:tr>
      <w:tr w:rsidR="00B349B7" w:rsidRPr="005F777A" w14:paraId="54146E13" w14:textId="77777777" w:rsidTr="00137A70">
        <w:trPr>
          <w:trHeight w:val="525"/>
          <w:jc w:val="center"/>
        </w:trPr>
        <w:tc>
          <w:tcPr>
            <w:tcW w:w="2260" w:type="dxa"/>
            <w:shd w:val="clear" w:color="auto" w:fill="auto"/>
          </w:tcPr>
          <w:p w14:paraId="3C1F1BAC" w14:textId="779FC398" w:rsidR="00B349B7" w:rsidRPr="005F777A" w:rsidRDefault="00B349B7" w:rsidP="00137A70">
            <w:pPr>
              <w:pStyle w:val="TAH"/>
              <w:rPr>
                <w:rFonts w:ascii="Times New Roman" w:hAnsi="Times New Roman"/>
              </w:rPr>
            </w:pPr>
            <w:r w:rsidRPr="005F777A">
              <w:rPr>
                <w:rFonts w:ascii="Times New Roman" w:hAnsi="Times New Roman"/>
              </w:rPr>
              <w:t>Group delay margin for RSTD accuracy</w:t>
            </w:r>
            <w:r w:rsidR="004F2F76">
              <w:rPr>
                <w:rFonts w:ascii="Times New Roman" w:hAnsi="Times New Roman"/>
              </w:rPr>
              <w:t xml:space="preserve"> (1/4)</w:t>
            </w:r>
          </w:p>
        </w:tc>
        <w:tc>
          <w:tcPr>
            <w:tcW w:w="982" w:type="dxa"/>
            <w:shd w:val="clear" w:color="auto" w:fill="auto"/>
            <w:vAlign w:val="center"/>
          </w:tcPr>
          <w:p w14:paraId="1075741F" w14:textId="572AC95A" w:rsidR="00B349B7" w:rsidRPr="005F777A" w:rsidRDefault="00B349B7" w:rsidP="00137A70">
            <w:pPr>
              <w:pStyle w:val="TAC"/>
              <w:rPr>
                <w:rFonts w:ascii="Times New Roman" w:hAnsi="Times New Roman"/>
                <w:szCs w:val="22"/>
                <w:lang w:val="en-US"/>
              </w:rPr>
            </w:pPr>
            <w:proofErr w:type="gramStart"/>
            <w:r w:rsidRPr="005F777A">
              <w:rPr>
                <w:rFonts w:ascii="Times New Roman" w:hAnsi="Times New Roman"/>
                <w:szCs w:val="22"/>
                <w:lang w:val="en-US"/>
              </w:rPr>
              <w:t>±</w:t>
            </w:r>
            <w:r w:rsidR="00A01117">
              <w:rPr>
                <w:rFonts w:ascii="Times New Roman" w:hAnsi="Times New Roman"/>
                <w:szCs w:val="22"/>
                <w:lang w:val="en-US"/>
              </w:rPr>
              <w:t>[</w:t>
            </w:r>
            <w:proofErr w:type="gramEnd"/>
            <w:r w:rsidRPr="005F777A">
              <w:rPr>
                <w:rFonts w:ascii="Times New Roman" w:hAnsi="Times New Roman"/>
              </w:rPr>
              <w:t>64</w:t>
            </w:r>
            <w:r w:rsidR="00A01117">
              <w:rPr>
                <w:rFonts w:ascii="Times New Roman" w:hAnsi="Times New Roman"/>
              </w:rPr>
              <w:t>]</w:t>
            </w:r>
            <w:r w:rsidRPr="005F777A">
              <w:rPr>
                <w:rFonts w:ascii="Times New Roman" w:hAnsi="Times New Roman"/>
              </w:rPr>
              <w:t xml:space="preserve"> T</w:t>
            </w:r>
            <w:r w:rsidRPr="005F777A">
              <w:rPr>
                <w:rFonts w:ascii="Times New Roman" w:hAnsi="Times New Roman"/>
                <w:vertAlign w:val="subscript"/>
              </w:rPr>
              <w:t>c</w:t>
            </w:r>
          </w:p>
        </w:tc>
        <w:tc>
          <w:tcPr>
            <w:tcW w:w="1002" w:type="dxa"/>
            <w:shd w:val="clear" w:color="auto" w:fill="auto"/>
            <w:vAlign w:val="center"/>
          </w:tcPr>
          <w:p w14:paraId="04F48C8D" w14:textId="5AE66344" w:rsidR="00B349B7" w:rsidRPr="005F777A" w:rsidRDefault="00B349B7" w:rsidP="00137A70">
            <w:pPr>
              <w:pStyle w:val="TAC"/>
              <w:rPr>
                <w:rFonts w:ascii="Times New Roman" w:hAnsi="Times New Roman"/>
                <w:szCs w:val="22"/>
                <w:lang w:val="en-US"/>
              </w:rPr>
            </w:pPr>
            <w:proofErr w:type="gramStart"/>
            <w:r w:rsidRPr="005F777A">
              <w:rPr>
                <w:rFonts w:ascii="Times New Roman" w:hAnsi="Times New Roman"/>
                <w:szCs w:val="22"/>
                <w:lang w:val="en-US"/>
              </w:rPr>
              <w:t>±</w:t>
            </w:r>
            <w:r w:rsidR="00A01117">
              <w:rPr>
                <w:rFonts w:ascii="Times New Roman" w:hAnsi="Times New Roman"/>
                <w:szCs w:val="22"/>
                <w:lang w:val="en-US"/>
              </w:rPr>
              <w:t>[</w:t>
            </w:r>
            <w:proofErr w:type="gramEnd"/>
            <w:r w:rsidRPr="005F777A">
              <w:rPr>
                <w:rFonts w:ascii="Times New Roman" w:hAnsi="Times New Roman"/>
              </w:rPr>
              <w:t>64</w:t>
            </w:r>
            <w:r w:rsidR="00A01117">
              <w:rPr>
                <w:rFonts w:ascii="Times New Roman" w:hAnsi="Times New Roman"/>
              </w:rPr>
              <w:t>]</w:t>
            </w:r>
            <w:r w:rsidRPr="005F777A">
              <w:rPr>
                <w:rFonts w:ascii="Times New Roman" w:hAnsi="Times New Roman"/>
              </w:rPr>
              <w:t>T</w:t>
            </w:r>
            <w:r w:rsidRPr="005F777A">
              <w:rPr>
                <w:rFonts w:ascii="Times New Roman" w:hAnsi="Times New Roman"/>
                <w:vertAlign w:val="subscript"/>
              </w:rPr>
              <w:t>c</w:t>
            </w:r>
          </w:p>
        </w:tc>
        <w:tc>
          <w:tcPr>
            <w:tcW w:w="992" w:type="dxa"/>
            <w:shd w:val="clear" w:color="auto" w:fill="auto"/>
            <w:vAlign w:val="center"/>
          </w:tcPr>
          <w:p w14:paraId="34C0B50C" w14:textId="34F09563" w:rsidR="00B349B7" w:rsidRPr="005F777A" w:rsidRDefault="00B349B7" w:rsidP="00137A70">
            <w:pPr>
              <w:pStyle w:val="TAC"/>
              <w:rPr>
                <w:rFonts w:ascii="Times New Roman" w:hAnsi="Times New Roman"/>
                <w:szCs w:val="22"/>
                <w:lang w:val="en-US"/>
              </w:rPr>
            </w:pPr>
            <w:proofErr w:type="gramStart"/>
            <w:r w:rsidRPr="005F777A">
              <w:rPr>
                <w:rFonts w:ascii="Times New Roman" w:hAnsi="Times New Roman"/>
                <w:szCs w:val="22"/>
                <w:lang w:val="en-US"/>
              </w:rPr>
              <w:t>±</w:t>
            </w:r>
            <w:r w:rsidR="00A01117">
              <w:rPr>
                <w:rFonts w:ascii="Times New Roman" w:hAnsi="Times New Roman"/>
                <w:szCs w:val="22"/>
                <w:lang w:val="en-US"/>
              </w:rPr>
              <w:t>[</w:t>
            </w:r>
            <w:proofErr w:type="gramEnd"/>
            <w:r w:rsidRPr="005F777A">
              <w:rPr>
                <w:rFonts w:ascii="Times New Roman" w:hAnsi="Times New Roman"/>
                <w:szCs w:val="22"/>
              </w:rPr>
              <w:t>32</w:t>
            </w:r>
            <w:r w:rsidR="00A01117">
              <w:rPr>
                <w:rFonts w:ascii="Times New Roman" w:hAnsi="Times New Roman"/>
                <w:szCs w:val="22"/>
              </w:rPr>
              <w:t>]</w:t>
            </w:r>
            <w:r w:rsidRPr="005F777A">
              <w:rPr>
                <w:rFonts w:ascii="Times New Roman" w:hAnsi="Times New Roman"/>
              </w:rPr>
              <w:t xml:space="preserve"> T</w:t>
            </w:r>
            <w:r w:rsidRPr="005F777A">
              <w:rPr>
                <w:rFonts w:ascii="Times New Roman" w:hAnsi="Times New Roman"/>
                <w:vertAlign w:val="subscript"/>
              </w:rPr>
              <w:t>c</w:t>
            </w:r>
          </w:p>
        </w:tc>
        <w:tc>
          <w:tcPr>
            <w:tcW w:w="1134" w:type="dxa"/>
            <w:shd w:val="clear" w:color="auto" w:fill="auto"/>
            <w:vAlign w:val="center"/>
          </w:tcPr>
          <w:p w14:paraId="5FEE4D32" w14:textId="69E0C318" w:rsidR="00B349B7" w:rsidRPr="005F777A" w:rsidRDefault="00B349B7" w:rsidP="00137A70">
            <w:pPr>
              <w:pStyle w:val="TAC"/>
              <w:rPr>
                <w:rFonts w:ascii="Times New Roman" w:hAnsi="Times New Roman"/>
                <w:szCs w:val="22"/>
                <w:lang w:val="en-US"/>
              </w:rPr>
            </w:pPr>
            <w:proofErr w:type="gramStart"/>
            <w:r w:rsidRPr="005F777A">
              <w:rPr>
                <w:rFonts w:ascii="Times New Roman" w:hAnsi="Times New Roman"/>
                <w:szCs w:val="22"/>
                <w:lang w:val="en-US"/>
              </w:rPr>
              <w:t>±</w:t>
            </w:r>
            <w:r w:rsidR="00A01117">
              <w:rPr>
                <w:rFonts w:ascii="Times New Roman" w:hAnsi="Times New Roman"/>
                <w:szCs w:val="22"/>
                <w:lang w:val="en-US"/>
              </w:rPr>
              <w:t>[</w:t>
            </w:r>
            <w:proofErr w:type="gramEnd"/>
            <w:r w:rsidRPr="005F777A">
              <w:rPr>
                <w:rFonts w:ascii="Times New Roman" w:hAnsi="Times New Roman"/>
                <w:szCs w:val="22"/>
              </w:rPr>
              <w:t>8</w:t>
            </w:r>
            <w:r w:rsidR="00A01117">
              <w:rPr>
                <w:rFonts w:ascii="Times New Roman" w:hAnsi="Times New Roman"/>
                <w:szCs w:val="22"/>
              </w:rPr>
              <w:t>]</w:t>
            </w:r>
            <w:r w:rsidRPr="005F777A">
              <w:rPr>
                <w:rFonts w:ascii="Times New Roman" w:hAnsi="Times New Roman"/>
              </w:rPr>
              <w:t xml:space="preserve"> T</w:t>
            </w:r>
            <w:r w:rsidRPr="005F777A">
              <w:rPr>
                <w:rFonts w:ascii="Times New Roman" w:hAnsi="Times New Roman"/>
                <w:vertAlign w:val="subscript"/>
              </w:rPr>
              <w:t>c</w:t>
            </w:r>
          </w:p>
        </w:tc>
      </w:tr>
    </w:tbl>
    <w:p w14:paraId="30956760" w14:textId="236C42A4" w:rsidR="001609A1" w:rsidRDefault="001609A1" w:rsidP="001609A1">
      <w:pPr>
        <w:spacing w:afterLines="50" w:after="120"/>
        <w:jc w:val="both"/>
        <w:rPr>
          <w:b/>
        </w:rPr>
      </w:pPr>
      <w:r w:rsidRPr="00C12C39">
        <w:rPr>
          <w:b/>
        </w:rPr>
        <w:t xml:space="preserve">Proposal 1: </w:t>
      </w:r>
      <w:r>
        <w:rPr>
          <w:b/>
        </w:rPr>
        <w:t>G</w:t>
      </w:r>
      <w:r>
        <w:rPr>
          <w:rFonts w:hint="eastAsia"/>
          <w:b/>
        </w:rPr>
        <w:t>r</w:t>
      </w:r>
      <w:r>
        <w:rPr>
          <w:b/>
        </w:rPr>
        <w:t xml:space="preserve">oup delay margin should </w:t>
      </w:r>
      <w:r w:rsidRPr="001609A1">
        <w:rPr>
          <w:b/>
        </w:rPr>
        <w:t xml:space="preserve">scale inversely with PRS </w:t>
      </w:r>
      <w:r>
        <w:rPr>
          <w:b/>
        </w:rPr>
        <w:t>subcarrier spacing.</w:t>
      </w:r>
      <w:r w:rsidRPr="001609A1">
        <w:rPr>
          <w:b/>
        </w:rPr>
        <w:t xml:space="preserve"> </w:t>
      </w:r>
    </w:p>
    <w:p w14:paraId="7D6A0A66" w14:textId="477AC2F1" w:rsidR="004F2F76" w:rsidRDefault="004F2F76" w:rsidP="004F2F76">
      <w:pPr>
        <w:spacing w:afterLines="50" w:after="120"/>
        <w:jc w:val="both"/>
        <w:rPr>
          <w:b/>
        </w:rPr>
      </w:pPr>
      <w:r w:rsidRPr="00C12C39">
        <w:rPr>
          <w:b/>
        </w:rPr>
        <w:t xml:space="preserve">Proposal </w:t>
      </w:r>
      <w:r w:rsidR="00FB2346">
        <w:rPr>
          <w:b/>
        </w:rPr>
        <w:t>2</w:t>
      </w:r>
      <w:r w:rsidRPr="00C12C39">
        <w:rPr>
          <w:b/>
        </w:rPr>
        <w:t xml:space="preserve">: </w:t>
      </w:r>
      <w:r>
        <w:rPr>
          <w:b/>
        </w:rPr>
        <w:t>The values of g</w:t>
      </w:r>
      <w:r>
        <w:rPr>
          <w:rFonts w:hint="eastAsia"/>
          <w:b/>
        </w:rPr>
        <w:t>r</w:t>
      </w:r>
      <w:r>
        <w:rPr>
          <w:b/>
        </w:rPr>
        <w:t xml:space="preserve">oup delay margin in </w:t>
      </w:r>
      <w:r w:rsidR="00257C68">
        <w:rPr>
          <w:b/>
        </w:rPr>
        <w:t>t</w:t>
      </w:r>
      <w:r>
        <w:rPr>
          <w:b/>
        </w:rPr>
        <w:t>able 1 could be used as the starting point.</w:t>
      </w:r>
      <w:r w:rsidRPr="001609A1">
        <w:rPr>
          <w:b/>
        </w:rPr>
        <w:t xml:space="preserve"> </w:t>
      </w:r>
    </w:p>
    <w:p w14:paraId="5E27D22D" w14:textId="41ABF875" w:rsidR="005F7CF1" w:rsidRDefault="00AF20B3" w:rsidP="00D13BEE">
      <w:pPr>
        <w:spacing w:afterLines="50" w:after="120"/>
        <w:jc w:val="both"/>
      </w:pPr>
      <w:r>
        <w:t>As shown in table 2</w:t>
      </w:r>
      <w:r w:rsidR="00B033D3">
        <w:t>, the accuracy</w:t>
      </w:r>
      <w:r w:rsidR="00317A90">
        <w:t xml:space="preserve"> requirements</w:t>
      </w:r>
      <w:r w:rsidR="00B033D3">
        <w:t xml:space="preserve"> </w:t>
      </w:r>
      <w:r w:rsidR="00317A90">
        <w:t>for inter-frequency RSTD measurements are</w:t>
      </w:r>
      <w:r w:rsidR="00AC0D52">
        <w:t xml:space="preserve"> 4~6Ts</w:t>
      </w:r>
      <w:r w:rsidR="00317A90">
        <w:t xml:space="preserve"> larger than that of intra-frequency RSTD measurements</w:t>
      </w:r>
      <w:r>
        <w:t xml:space="preserve"> in LTE</w:t>
      </w:r>
      <w:r w:rsidR="00317A90">
        <w:t xml:space="preserve">. </w:t>
      </w:r>
      <w:r w:rsidR="005F7CF1">
        <w:t xml:space="preserve">In NR, the intra/inter-frequency definition for RSTD measurements is not </w:t>
      </w:r>
      <w:r w:rsidR="00910172">
        <w:t>defined</w:t>
      </w:r>
      <w:r w:rsidR="005F7CF1">
        <w:t xml:space="preserve"> and the</w:t>
      </w:r>
      <w:r w:rsidR="00C964ED">
        <w:t xml:space="preserve"> current</w:t>
      </w:r>
      <w:r w:rsidR="005F7CF1">
        <w:t xml:space="preserve"> accuracy requirements are</w:t>
      </w:r>
      <w:r w:rsidR="00C964ED">
        <w:t xml:space="preserve"> derived based on the assumption of single PFL. However, the RSTD could be measured with PRS resource</w:t>
      </w:r>
      <w:r w:rsidR="006E1658">
        <w:t>s</w:t>
      </w:r>
      <w:r w:rsidR="00C964ED">
        <w:t xml:space="preserve"> from different PFLs </w:t>
      </w:r>
      <w:r w:rsidR="00C964ED">
        <w:rPr>
          <w:rFonts w:hint="eastAsia"/>
        </w:rPr>
        <w:t>and</w:t>
      </w:r>
      <w:r w:rsidR="00C964ED">
        <w:t xml:space="preserve"> an additional RF margin is needed</w:t>
      </w:r>
      <w:r w:rsidR="0074482A">
        <w:t xml:space="preserve"> in this scenario.</w:t>
      </w:r>
      <w:r w:rsidR="00337114">
        <w:t xml:space="preserve"> The exact value of such the additional margin is expected to be smaller than </w:t>
      </w:r>
      <w:r w:rsidR="004C20A8">
        <w:t>4Ts</w:t>
      </w:r>
      <w:r w:rsidR="00301882">
        <w:t>=128Tc</w:t>
      </w:r>
      <w:r w:rsidR="00337114">
        <w:t xml:space="preserve"> in LTE and should</w:t>
      </w:r>
      <w:r w:rsidR="00BD5AC0">
        <w:t xml:space="preserve"> </w:t>
      </w:r>
      <w:r w:rsidR="008165A1">
        <w:t xml:space="preserve">also </w:t>
      </w:r>
      <w:r w:rsidR="00301882">
        <w:t xml:space="preserve">be </w:t>
      </w:r>
      <w:r w:rsidR="00337114">
        <w:t xml:space="preserve">inversely </w:t>
      </w:r>
      <w:r w:rsidR="00301882">
        <w:t>correlated with</w:t>
      </w:r>
      <w:r w:rsidR="00337114">
        <w:t xml:space="preserve"> PRS subcarrier spacing</w:t>
      </w:r>
      <w:r w:rsidR="00301882">
        <w:t xml:space="preserve"> and/or PRS bandwidth</w:t>
      </w:r>
      <w:r w:rsidR="00BE47F9" w:rsidRPr="00EC1643">
        <w:t>. F</w:t>
      </w:r>
      <w:r w:rsidR="009826D6" w:rsidRPr="00EC1643">
        <w:t>or example</w:t>
      </w:r>
      <w:r w:rsidR="00BE47F9" w:rsidRPr="00EC1643">
        <w:t>,</w:t>
      </w:r>
      <m:oMath>
        <m:f>
          <m:fPr>
            <m:type m:val="skw"/>
            <m:ctrlPr>
              <w:rPr>
                <w:rFonts w:ascii="Cambria Math" w:hAnsi="Cambria Math"/>
              </w:rPr>
            </m:ctrlPr>
          </m:fPr>
          <m:num>
            <m:r>
              <w:rPr>
                <w:rFonts w:ascii="Cambria Math" w:hAnsi="Cambria Math"/>
              </w:rPr>
              <m:t>128</m:t>
            </m:r>
          </m:num>
          <m:den>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*P)</m:t>
            </m:r>
          </m:den>
        </m:f>
      </m:oMath>
      <w:r w:rsidR="001C3691" w:rsidRPr="00EC1643">
        <w:t xml:space="preserve"> </w:t>
      </w:r>
      <w:r w:rsidR="009826D6" w:rsidRPr="00EC1643">
        <w:t>Tc</w:t>
      </w:r>
      <w:r w:rsidR="00BE47F9" w:rsidRPr="00EC1643">
        <w:t xml:space="preserve"> could be used as the </w:t>
      </w:r>
      <w:r w:rsidR="00BE47F9" w:rsidRPr="00EC1643">
        <w:lastRenderedPageBreak/>
        <w:t>baseline for further discussion, where</w:t>
      </w:r>
      <w:r w:rsidR="001C3691" w:rsidRPr="00EC1643">
        <w:t xml:space="preserve"> </w:t>
      </w:r>
      <m:oMath>
        <m:r>
          <m:rPr>
            <m:sty m:val="p"/>
          </m:rPr>
          <w:rPr>
            <w:rFonts w:ascii="Cambria Math" w:hAnsi="Cambria Math"/>
          </w:rPr>
          <m:t>μ</m:t>
        </m:r>
      </m:oMath>
      <w:r w:rsidR="00BE47F9" w:rsidRPr="00EC1643">
        <w:t xml:space="preserve"> </w:t>
      </w:r>
      <w:r w:rsidR="001C3691" w:rsidRPr="00EC1643">
        <w:t xml:space="preserve">is the subcarrier spacing configuration and </w:t>
      </w:r>
      <w:r w:rsidR="00BE47F9" w:rsidRPr="00EC1643">
        <w:t>P is the scaling factor due to PRS bandwidth</w:t>
      </w:r>
      <w:r w:rsidR="00AC2B18" w:rsidRPr="00EC1643">
        <w:t>.</w:t>
      </w:r>
      <w:r w:rsidR="00AC2B18">
        <w:t xml:space="preserve"> We are open to </w:t>
      </w:r>
      <w:r w:rsidR="008165A1">
        <w:t xml:space="preserve">discuss </w:t>
      </w:r>
      <w:r w:rsidR="00AC2B18">
        <w:t>other values</w:t>
      </w:r>
      <w:r w:rsidR="008165A1">
        <w:t xml:space="preserve"> f</w:t>
      </w:r>
      <w:r w:rsidR="00130E91">
        <w:t>or the</w:t>
      </w:r>
      <w:r w:rsidR="008165A1">
        <w:t xml:space="preserve"> additional margin and whether </w:t>
      </w:r>
      <w:r w:rsidR="001C3691">
        <w:rPr>
          <w:rFonts w:hint="eastAsia"/>
        </w:rPr>
        <w:t>the</w:t>
      </w:r>
      <w:r w:rsidR="001C3691">
        <w:t xml:space="preserve"> scaling factor of </w:t>
      </w:r>
      <w:r w:rsidR="008165A1">
        <w:t xml:space="preserve">PRS </w:t>
      </w:r>
      <w:r w:rsidR="001C3691">
        <w:t>subcarrier spacing/</w:t>
      </w:r>
      <w:r w:rsidR="008165A1">
        <w:t>bandwidth</w:t>
      </w:r>
      <w:r w:rsidR="001C3691">
        <w:t xml:space="preserve"> should be considered</w:t>
      </w:r>
      <w:r w:rsidR="00AC2B18">
        <w:t xml:space="preserve">. </w:t>
      </w:r>
    </w:p>
    <w:p w14:paraId="06982A78" w14:textId="640CB908" w:rsidR="00C25B2D" w:rsidRPr="00AC0D52" w:rsidRDefault="00AC0D52" w:rsidP="00AC0D52">
      <w:pPr>
        <w:pStyle w:val="TH"/>
        <w:rPr>
          <w:rFonts w:ascii="Times New Roman" w:hAnsi="Times New Roman"/>
          <w:lang w:val="en-US"/>
        </w:rPr>
      </w:pPr>
      <w:r w:rsidRPr="005F777A">
        <w:rPr>
          <w:rFonts w:ascii="Times New Roman" w:hAnsi="Times New Roman"/>
        </w:rPr>
        <w:t xml:space="preserve">Table </w:t>
      </w:r>
      <w:r>
        <w:rPr>
          <w:rFonts w:ascii="Times New Roman" w:hAnsi="Times New Roman"/>
        </w:rPr>
        <w:t>2</w:t>
      </w:r>
      <w:r w:rsidRPr="005F777A">
        <w:rPr>
          <w:rFonts w:ascii="Times New Roman" w:hAnsi="Times New Roman"/>
        </w:rPr>
        <w:t>: RSTD accuracy</w:t>
      </w:r>
      <w:r>
        <w:rPr>
          <w:rFonts w:ascii="Times New Roman" w:hAnsi="Times New Roman"/>
        </w:rPr>
        <w:t xml:space="preserve"> </w:t>
      </w:r>
      <w:r>
        <w:rPr>
          <w:rFonts w:ascii="Times New Roman" w:hAnsi="Times New Roman" w:hint="eastAsia"/>
        </w:rPr>
        <w:t>req</w:t>
      </w:r>
      <w:r>
        <w:rPr>
          <w:rFonts w:ascii="Times New Roman" w:hAnsi="Times New Roman"/>
        </w:rPr>
        <w:t>uirements in LTE</w:t>
      </w:r>
    </w:p>
    <w:tbl>
      <w:tblPr>
        <w:tblW w:w="6278" w:type="dxa"/>
        <w:jc w:val="center"/>
        <w:tblLayout w:type="fixed"/>
        <w:tblLook w:val="01E0" w:firstRow="1" w:lastRow="1" w:firstColumn="1" w:lastColumn="1" w:noHBand="0" w:noVBand="0"/>
      </w:tblPr>
      <w:tblGrid>
        <w:gridCol w:w="2001"/>
        <w:gridCol w:w="1426"/>
        <w:gridCol w:w="1434"/>
        <w:gridCol w:w="1417"/>
      </w:tblGrid>
      <w:tr w:rsidR="004C20A8" w:rsidRPr="003412F6" w14:paraId="48D7322C" w14:textId="18C6ECA0" w:rsidTr="004C20A8">
        <w:trPr>
          <w:trHeight w:val="813"/>
          <w:jc w:val="center"/>
        </w:trPr>
        <w:tc>
          <w:tcPr>
            <w:tcW w:w="2001" w:type="dxa"/>
            <w:tcBorders>
              <w:top w:val="single" w:sz="6" w:space="0" w:color="auto"/>
              <w:left w:val="single" w:sz="6" w:space="0" w:color="auto"/>
              <w:right w:val="single" w:sz="6" w:space="0" w:color="auto"/>
            </w:tcBorders>
          </w:tcPr>
          <w:p w14:paraId="10ACE988" w14:textId="1A2F64A0" w:rsidR="004C20A8" w:rsidRPr="003412F6" w:rsidRDefault="004C20A8" w:rsidP="00694667">
            <w:pPr>
              <w:pStyle w:val="TAH"/>
              <w:rPr>
                <w:rFonts w:ascii="Times New Roman" w:hAnsi="Times New Roman"/>
                <w:b w:val="0"/>
                <w:lang w:eastAsia="en-US"/>
              </w:rPr>
            </w:pPr>
            <w:r w:rsidRPr="003412F6">
              <w:rPr>
                <w:rFonts w:ascii="Times New Roman" w:hAnsi="Times New Roman"/>
              </w:rPr>
              <w:t>Accuracy margin between intra-frequency and inter-frequency</w:t>
            </w:r>
          </w:p>
        </w:tc>
        <w:tc>
          <w:tcPr>
            <w:tcW w:w="1426" w:type="dxa"/>
            <w:tcBorders>
              <w:top w:val="single" w:sz="6" w:space="0" w:color="auto"/>
              <w:left w:val="single" w:sz="6" w:space="0" w:color="auto"/>
              <w:right w:val="single" w:sz="6" w:space="0" w:color="auto"/>
            </w:tcBorders>
            <w:vAlign w:val="center"/>
          </w:tcPr>
          <w:p w14:paraId="0DA52FCB" w14:textId="4BA3BC5E" w:rsidR="004C20A8" w:rsidRPr="003412F6" w:rsidRDefault="004C20A8" w:rsidP="002F55A7">
            <w:pPr>
              <w:pStyle w:val="TAH"/>
              <w:rPr>
                <w:rFonts w:ascii="Times New Roman" w:hAnsi="Times New Roman"/>
                <w:b w:val="0"/>
                <w:lang w:eastAsia="en-US"/>
              </w:rPr>
            </w:pPr>
            <w:r w:rsidRPr="003412F6">
              <w:rPr>
                <w:rFonts w:ascii="Times New Roman" w:hAnsi="Times New Roman"/>
                <w:b w:val="0"/>
                <w:lang w:eastAsia="en-US"/>
              </w:rPr>
              <w:t>Intra-frequency Accuracy</w:t>
            </w:r>
          </w:p>
        </w:tc>
        <w:tc>
          <w:tcPr>
            <w:tcW w:w="1434" w:type="dxa"/>
            <w:tcBorders>
              <w:top w:val="single" w:sz="6" w:space="0" w:color="auto"/>
              <w:left w:val="single" w:sz="6" w:space="0" w:color="auto"/>
              <w:right w:val="single" w:sz="6" w:space="0" w:color="auto"/>
            </w:tcBorders>
            <w:vAlign w:val="center"/>
          </w:tcPr>
          <w:p w14:paraId="4A661F10" w14:textId="5380C1A1" w:rsidR="004C20A8" w:rsidRPr="003412F6" w:rsidRDefault="004C20A8" w:rsidP="002F55A7">
            <w:pPr>
              <w:pStyle w:val="TAH"/>
              <w:rPr>
                <w:rFonts w:ascii="Times New Roman" w:hAnsi="Times New Roman"/>
                <w:b w:val="0"/>
                <w:lang w:eastAsia="en-US"/>
              </w:rPr>
            </w:pPr>
            <w:r w:rsidRPr="003412F6">
              <w:rPr>
                <w:rFonts w:ascii="Times New Roman" w:hAnsi="Times New Roman"/>
                <w:b w:val="0"/>
                <w:lang w:eastAsia="en-US"/>
              </w:rPr>
              <w:t>Inter-frequency Accuracy</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868D8EC" w14:textId="77777777" w:rsidR="004C20A8" w:rsidRPr="003412F6" w:rsidRDefault="004C20A8" w:rsidP="002F55A7">
            <w:pPr>
              <w:pStyle w:val="TAH"/>
              <w:rPr>
                <w:rFonts w:ascii="Times New Roman" w:hAnsi="Times New Roman"/>
                <w:b w:val="0"/>
                <w:lang w:eastAsia="en-US"/>
              </w:rPr>
            </w:pPr>
            <w:r w:rsidRPr="003412F6">
              <w:rPr>
                <w:rFonts w:ascii="Times New Roman" w:hAnsi="Times New Roman"/>
                <w:b w:val="0"/>
                <w:lang w:eastAsia="en-US"/>
              </w:rPr>
              <w:t>Minimum</w:t>
            </w:r>
            <w:r w:rsidRPr="003412F6">
              <w:rPr>
                <w:rFonts w:ascii="Times New Roman" w:hAnsi="Times New Roman"/>
                <w:b w:val="0"/>
              </w:rPr>
              <w:t xml:space="preserve"> PRS</w:t>
            </w:r>
          </w:p>
          <w:p w14:paraId="1956CD66" w14:textId="2F8231C3" w:rsidR="004C20A8" w:rsidRPr="003412F6" w:rsidRDefault="004C20A8" w:rsidP="002F55A7">
            <w:pPr>
              <w:pStyle w:val="TAH"/>
              <w:rPr>
                <w:rFonts w:ascii="Times New Roman" w:hAnsi="Times New Roman"/>
                <w:b w:val="0"/>
                <w:lang w:eastAsia="en-US"/>
              </w:rPr>
            </w:pPr>
            <w:r w:rsidRPr="003412F6">
              <w:rPr>
                <w:rFonts w:ascii="Times New Roman" w:hAnsi="Times New Roman"/>
                <w:b w:val="0"/>
                <w:lang w:eastAsia="en-US"/>
              </w:rPr>
              <w:t>bandwidth</w:t>
            </w:r>
          </w:p>
        </w:tc>
      </w:tr>
      <w:tr w:rsidR="004C20A8" w:rsidRPr="003412F6" w14:paraId="71DC1829" w14:textId="4E480257" w:rsidTr="004C20A8">
        <w:trPr>
          <w:jc w:val="center"/>
        </w:trPr>
        <w:tc>
          <w:tcPr>
            <w:tcW w:w="2001" w:type="dxa"/>
            <w:tcBorders>
              <w:top w:val="single" w:sz="6" w:space="0" w:color="auto"/>
              <w:left w:val="single" w:sz="6" w:space="0" w:color="auto"/>
              <w:bottom w:val="single" w:sz="6" w:space="0" w:color="auto"/>
              <w:right w:val="single" w:sz="6" w:space="0" w:color="auto"/>
            </w:tcBorders>
          </w:tcPr>
          <w:p w14:paraId="7959DD96" w14:textId="27341203" w:rsidR="004C20A8" w:rsidRPr="003412F6" w:rsidRDefault="004C20A8" w:rsidP="00694667">
            <w:pPr>
              <w:pStyle w:val="TAH"/>
              <w:rPr>
                <w:rFonts w:ascii="Times New Roman" w:hAnsi="Times New Roman"/>
                <w:b w:val="0"/>
                <w:lang w:eastAsia="en-US"/>
              </w:rPr>
            </w:pPr>
            <w:r w:rsidRPr="003412F6">
              <w:rPr>
                <w:rFonts w:ascii="Times New Roman" w:hAnsi="Times New Roman"/>
              </w:rPr>
              <w:t>Ts</w:t>
            </w:r>
          </w:p>
        </w:tc>
        <w:tc>
          <w:tcPr>
            <w:tcW w:w="1426" w:type="dxa"/>
            <w:tcBorders>
              <w:top w:val="single" w:sz="6" w:space="0" w:color="auto"/>
              <w:left w:val="single" w:sz="6" w:space="0" w:color="auto"/>
              <w:bottom w:val="single" w:sz="6" w:space="0" w:color="auto"/>
              <w:right w:val="single" w:sz="6" w:space="0" w:color="auto"/>
            </w:tcBorders>
          </w:tcPr>
          <w:p w14:paraId="67AF7695" w14:textId="7DF55D63" w:rsidR="004C20A8" w:rsidRPr="003412F6" w:rsidRDefault="004C20A8" w:rsidP="003412F6">
            <w:pPr>
              <w:pStyle w:val="TAH"/>
              <w:rPr>
                <w:rFonts w:ascii="Times New Roman" w:hAnsi="Times New Roman"/>
                <w:b w:val="0"/>
                <w:lang w:eastAsia="en-US"/>
              </w:rPr>
            </w:pPr>
            <w:r w:rsidRPr="003412F6">
              <w:rPr>
                <w:rFonts w:ascii="Times New Roman" w:hAnsi="Times New Roman"/>
                <w:b w:val="0"/>
                <w:lang w:eastAsia="en-US"/>
              </w:rPr>
              <w:t>Ts</w:t>
            </w:r>
            <w:r w:rsidRPr="003412F6">
              <w:rPr>
                <w:rFonts w:ascii="Times New Roman" w:hAnsi="Times New Roman"/>
                <w:b w:val="0"/>
                <w:vertAlign w:val="superscript"/>
              </w:rPr>
              <w:t xml:space="preserve"> </w:t>
            </w:r>
          </w:p>
        </w:tc>
        <w:tc>
          <w:tcPr>
            <w:tcW w:w="1434" w:type="dxa"/>
            <w:tcBorders>
              <w:top w:val="single" w:sz="6" w:space="0" w:color="auto"/>
              <w:left w:val="single" w:sz="6" w:space="0" w:color="auto"/>
              <w:bottom w:val="single" w:sz="6" w:space="0" w:color="auto"/>
              <w:right w:val="single" w:sz="6" w:space="0" w:color="auto"/>
            </w:tcBorders>
          </w:tcPr>
          <w:p w14:paraId="57440907" w14:textId="77523C4D" w:rsidR="004C20A8" w:rsidRPr="003412F6" w:rsidRDefault="004C20A8" w:rsidP="003412F6">
            <w:pPr>
              <w:pStyle w:val="TAH"/>
              <w:rPr>
                <w:rFonts w:ascii="Times New Roman" w:hAnsi="Times New Roman"/>
                <w:b w:val="0"/>
                <w:lang w:eastAsia="en-US"/>
              </w:rPr>
            </w:pPr>
            <w:r w:rsidRPr="003412F6">
              <w:rPr>
                <w:rFonts w:ascii="Times New Roman" w:hAnsi="Times New Roman"/>
                <w:b w:val="0"/>
                <w:lang w:eastAsia="en-US"/>
              </w:rPr>
              <w:t>Ts</w:t>
            </w:r>
            <w:r w:rsidRPr="003412F6">
              <w:rPr>
                <w:rFonts w:ascii="Times New Roman" w:hAnsi="Times New Roman"/>
                <w:b w:val="0"/>
                <w:vertAlign w:val="superscript"/>
              </w:rPr>
              <w:t xml:space="preserve">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5A0CDF7C" w14:textId="77777777" w:rsidR="004C20A8" w:rsidRPr="003412F6" w:rsidRDefault="004C20A8" w:rsidP="003412F6">
            <w:pPr>
              <w:pStyle w:val="TAH"/>
              <w:rPr>
                <w:rFonts w:ascii="Times New Roman" w:hAnsi="Times New Roman"/>
                <w:b w:val="0"/>
                <w:lang w:eastAsia="en-US"/>
              </w:rPr>
            </w:pPr>
            <w:r w:rsidRPr="003412F6">
              <w:rPr>
                <w:rFonts w:ascii="Times New Roman" w:hAnsi="Times New Roman"/>
                <w:b w:val="0"/>
                <w:lang w:eastAsia="en-US"/>
              </w:rPr>
              <w:t>RB</w:t>
            </w:r>
          </w:p>
        </w:tc>
      </w:tr>
      <w:tr w:rsidR="004C20A8" w:rsidRPr="003412F6" w14:paraId="25A98262" w14:textId="69E1A895" w:rsidTr="004C20A8">
        <w:trPr>
          <w:trHeight w:val="533"/>
          <w:jc w:val="center"/>
        </w:trPr>
        <w:tc>
          <w:tcPr>
            <w:tcW w:w="2001" w:type="dxa"/>
            <w:tcBorders>
              <w:top w:val="single" w:sz="6" w:space="0" w:color="auto"/>
              <w:left w:val="single" w:sz="6" w:space="0" w:color="auto"/>
              <w:right w:val="single" w:sz="6" w:space="0" w:color="auto"/>
            </w:tcBorders>
            <w:vAlign w:val="center"/>
          </w:tcPr>
          <w:p w14:paraId="3AA55A74" w14:textId="13A3C64C" w:rsidR="004C20A8" w:rsidRPr="003412F6" w:rsidRDefault="004C20A8" w:rsidP="00694667">
            <w:pPr>
              <w:pStyle w:val="TAC"/>
              <w:rPr>
                <w:rFonts w:ascii="Times New Roman" w:hAnsi="Times New Roman"/>
                <w:lang w:eastAsia="en-US"/>
              </w:rPr>
            </w:pPr>
            <w:r w:rsidRPr="003412F6">
              <w:rPr>
                <w:rFonts w:ascii="Times New Roman" w:hAnsi="Times New Roman"/>
                <w:b/>
                <w:lang w:eastAsia="en-US"/>
              </w:rPr>
              <w:t>6</w:t>
            </w:r>
          </w:p>
        </w:tc>
        <w:tc>
          <w:tcPr>
            <w:tcW w:w="1426" w:type="dxa"/>
            <w:tcBorders>
              <w:top w:val="single" w:sz="6" w:space="0" w:color="auto"/>
              <w:left w:val="single" w:sz="6" w:space="0" w:color="auto"/>
              <w:right w:val="single" w:sz="6" w:space="0" w:color="auto"/>
            </w:tcBorders>
            <w:vAlign w:val="center"/>
          </w:tcPr>
          <w:p w14:paraId="2FBC35E9" w14:textId="0471044D"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1"/>
            </w:r>
            <w:r w:rsidRPr="003412F6">
              <w:rPr>
                <w:rFonts w:ascii="Times New Roman" w:hAnsi="Times New Roman"/>
                <w:lang w:eastAsia="en-US"/>
              </w:rPr>
              <w:t>15</w:t>
            </w:r>
          </w:p>
        </w:tc>
        <w:tc>
          <w:tcPr>
            <w:tcW w:w="1434" w:type="dxa"/>
            <w:tcBorders>
              <w:top w:val="single" w:sz="6" w:space="0" w:color="auto"/>
              <w:left w:val="single" w:sz="6" w:space="0" w:color="auto"/>
              <w:right w:val="single" w:sz="6" w:space="0" w:color="auto"/>
            </w:tcBorders>
            <w:vAlign w:val="center"/>
          </w:tcPr>
          <w:p w14:paraId="7689F2B1" w14:textId="75156F54"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1"/>
            </w:r>
            <w:r w:rsidRPr="003412F6">
              <w:rPr>
                <w:rFonts w:ascii="Times New Roman" w:hAnsi="Times New Roman"/>
                <w:lang w:eastAsia="en-US"/>
              </w:rPr>
              <w:t>21</w:t>
            </w:r>
          </w:p>
        </w:tc>
        <w:tc>
          <w:tcPr>
            <w:tcW w:w="1417" w:type="dxa"/>
            <w:tcBorders>
              <w:top w:val="single" w:sz="6" w:space="0" w:color="auto"/>
              <w:left w:val="single" w:sz="6" w:space="0" w:color="auto"/>
              <w:right w:val="single" w:sz="6" w:space="0" w:color="auto"/>
            </w:tcBorders>
            <w:shd w:val="clear" w:color="auto" w:fill="auto"/>
            <w:vAlign w:val="center"/>
          </w:tcPr>
          <w:p w14:paraId="0C604573" w14:textId="77777777"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t>≥ 6</w:t>
            </w:r>
          </w:p>
        </w:tc>
      </w:tr>
      <w:tr w:rsidR="004C20A8" w:rsidRPr="003412F6" w14:paraId="6E45B80D" w14:textId="47378A96" w:rsidTr="004C20A8">
        <w:trPr>
          <w:jc w:val="center"/>
        </w:trPr>
        <w:tc>
          <w:tcPr>
            <w:tcW w:w="2001" w:type="dxa"/>
            <w:tcBorders>
              <w:top w:val="single" w:sz="6" w:space="0" w:color="auto"/>
              <w:left w:val="single" w:sz="6" w:space="0" w:color="auto"/>
              <w:bottom w:val="single" w:sz="6" w:space="0" w:color="auto"/>
              <w:right w:val="single" w:sz="6" w:space="0" w:color="auto"/>
            </w:tcBorders>
            <w:vAlign w:val="center"/>
          </w:tcPr>
          <w:p w14:paraId="362A33E2" w14:textId="0CFB16D9" w:rsidR="004C20A8" w:rsidRPr="003412F6" w:rsidRDefault="004C20A8" w:rsidP="00694667">
            <w:pPr>
              <w:pStyle w:val="TAC"/>
              <w:rPr>
                <w:rFonts w:ascii="Times New Roman" w:hAnsi="Times New Roman"/>
                <w:lang w:eastAsia="en-US"/>
              </w:rPr>
            </w:pPr>
            <w:r w:rsidRPr="003412F6">
              <w:rPr>
                <w:rFonts w:ascii="Times New Roman" w:hAnsi="Times New Roman"/>
                <w:b/>
                <w:lang w:eastAsia="en-US"/>
              </w:rPr>
              <w:t>6</w:t>
            </w:r>
          </w:p>
        </w:tc>
        <w:tc>
          <w:tcPr>
            <w:tcW w:w="1426" w:type="dxa"/>
            <w:tcBorders>
              <w:top w:val="single" w:sz="6" w:space="0" w:color="auto"/>
              <w:left w:val="single" w:sz="6" w:space="0" w:color="auto"/>
              <w:bottom w:val="single" w:sz="6" w:space="0" w:color="auto"/>
              <w:right w:val="single" w:sz="6" w:space="0" w:color="auto"/>
            </w:tcBorders>
            <w:vAlign w:val="center"/>
          </w:tcPr>
          <w:p w14:paraId="62C9EA28" w14:textId="77425C92"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1"/>
            </w:r>
            <w:r w:rsidRPr="003412F6">
              <w:rPr>
                <w:rFonts w:ascii="Times New Roman" w:hAnsi="Times New Roman"/>
                <w:lang w:eastAsia="en-US"/>
              </w:rPr>
              <w:t>10</w:t>
            </w:r>
          </w:p>
        </w:tc>
        <w:tc>
          <w:tcPr>
            <w:tcW w:w="1434" w:type="dxa"/>
            <w:tcBorders>
              <w:top w:val="single" w:sz="6" w:space="0" w:color="auto"/>
              <w:left w:val="single" w:sz="6" w:space="0" w:color="auto"/>
              <w:bottom w:val="single" w:sz="6" w:space="0" w:color="auto"/>
              <w:right w:val="single" w:sz="6" w:space="0" w:color="auto"/>
            </w:tcBorders>
            <w:vAlign w:val="center"/>
          </w:tcPr>
          <w:p w14:paraId="2921A431" w14:textId="525CF0C3"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1"/>
            </w:r>
            <w:r w:rsidRPr="003412F6">
              <w:rPr>
                <w:rFonts w:ascii="Times New Roman" w:hAnsi="Times New Roman"/>
                <w:lang w:eastAsia="en-US"/>
              </w:rPr>
              <w:t>16</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D8A22CC" w14:textId="77777777"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3"/>
            </w:r>
            <w:r w:rsidRPr="003412F6">
              <w:rPr>
                <w:rFonts w:ascii="Times New Roman" w:hAnsi="Times New Roman"/>
                <w:lang w:eastAsia="en-US"/>
              </w:rPr>
              <w:t xml:space="preserve"> 15</w:t>
            </w:r>
          </w:p>
        </w:tc>
      </w:tr>
      <w:tr w:rsidR="004C20A8" w:rsidRPr="003412F6" w14:paraId="424DA536" w14:textId="18AA981F" w:rsidTr="004C20A8">
        <w:trPr>
          <w:jc w:val="center"/>
        </w:trPr>
        <w:tc>
          <w:tcPr>
            <w:tcW w:w="2001" w:type="dxa"/>
            <w:tcBorders>
              <w:top w:val="single" w:sz="6" w:space="0" w:color="auto"/>
              <w:left w:val="single" w:sz="6" w:space="0" w:color="auto"/>
              <w:bottom w:val="single" w:sz="6" w:space="0" w:color="auto"/>
              <w:right w:val="single" w:sz="6" w:space="0" w:color="auto"/>
            </w:tcBorders>
            <w:vAlign w:val="center"/>
          </w:tcPr>
          <w:p w14:paraId="25FFB685" w14:textId="17A83004" w:rsidR="004C20A8" w:rsidRPr="003412F6" w:rsidRDefault="004C20A8" w:rsidP="00694667">
            <w:pPr>
              <w:pStyle w:val="TAC"/>
              <w:rPr>
                <w:rFonts w:ascii="Times New Roman" w:hAnsi="Times New Roman"/>
                <w:lang w:eastAsia="en-US"/>
              </w:rPr>
            </w:pPr>
            <w:r w:rsidRPr="003412F6">
              <w:rPr>
                <w:rFonts w:ascii="Times New Roman" w:hAnsi="Times New Roman"/>
                <w:b/>
                <w:lang w:eastAsia="en-US"/>
              </w:rPr>
              <w:t>6</w:t>
            </w:r>
          </w:p>
        </w:tc>
        <w:tc>
          <w:tcPr>
            <w:tcW w:w="1426" w:type="dxa"/>
            <w:tcBorders>
              <w:top w:val="single" w:sz="6" w:space="0" w:color="auto"/>
              <w:left w:val="single" w:sz="6" w:space="0" w:color="auto"/>
              <w:bottom w:val="single" w:sz="6" w:space="0" w:color="auto"/>
              <w:right w:val="single" w:sz="6" w:space="0" w:color="auto"/>
            </w:tcBorders>
            <w:vAlign w:val="center"/>
          </w:tcPr>
          <w:p w14:paraId="77C0E3FD" w14:textId="6A30C9A1"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1"/>
            </w:r>
            <w:r w:rsidRPr="003412F6">
              <w:rPr>
                <w:rFonts w:ascii="Times New Roman" w:hAnsi="Times New Roman"/>
                <w:lang w:eastAsia="en-US"/>
              </w:rPr>
              <w:t>6</w:t>
            </w:r>
          </w:p>
        </w:tc>
        <w:tc>
          <w:tcPr>
            <w:tcW w:w="1434" w:type="dxa"/>
            <w:tcBorders>
              <w:top w:val="single" w:sz="6" w:space="0" w:color="auto"/>
              <w:left w:val="single" w:sz="6" w:space="0" w:color="auto"/>
              <w:bottom w:val="single" w:sz="6" w:space="0" w:color="auto"/>
              <w:right w:val="single" w:sz="6" w:space="0" w:color="auto"/>
            </w:tcBorders>
            <w:vAlign w:val="center"/>
          </w:tcPr>
          <w:p w14:paraId="6A428429" w14:textId="528D3D6F"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1"/>
            </w:r>
            <w:r w:rsidRPr="003412F6">
              <w:rPr>
                <w:rFonts w:ascii="Times New Roman" w:hAnsi="Times New Roman"/>
                <w:lang w:eastAsia="en-US"/>
              </w:rPr>
              <w:t>10</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38B6319" w14:textId="77777777"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3"/>
            </w:r>
            <w:r w:rsidRPr="003412F6">
              <w:rPr>
                <w:rFonts w:ascii="Times New Roman" w:hAnsi="Times New Roman"/>
                <w:lang w:eastAsia="en-US"/>
              </w:rPr>
              <w:t xml:space="preserve"> 25</w:t>
            </w:r>
          </w:p>
        </w:tc>
      </w:tr>
      <w:tr w:rsidR="004C20A8" w:rsidRPr="003412F6" w14:paraId="6087EB5D" w14:textId="3BC6734C" w:rsidTr="004C20A8">
        <w:trPr>
          <w:jc w:val="center"/>
        </w:trPr>
        <w:tc>
          <w:tcPr>
            <w:tcW w:w="2001" w:type="dxa"/>
            <w:tcBorders>
              <w:top w:val="single" w:sz="6" w:space="0" w:color="auto"/>
              <w:left w:val="single" w:sz="6" w:space="0" w:color="auto"/>
              <w:bottom w:val="single" w:sz="6" w:space="0" w:color="auto"/>
              <w:right w:val="single" w:sz="6" w:space="0" w:color="auto"/>
            </w:tcBorders>
            <w:vAlign w:val="center"/>
          </w:tcPr>
          <w:p w14:paraId="376B9C48" w14:textId="2A46D13C" w:rsidR="004C20A8" w:rsidRPr="003412F6" w:rsidRDefault="004C20A8" w:rsidP="00694667">
            <w:pPr>
              <w:pStyle w:val="TAC"/>
              <w:rPr>
                <w:rFonts w:ascii="Times New Roman" w:hAnsi="Times New Roman"/>
                <w:lang w:eastAsia="en-US"/>
              </w:rPr>
            </w:pPr>
            <w:r w:rsidRPr="003412F6">
              <w:rPr>
                <w:rFonts w:ascii="Times New Roman" w:hAnsi="Times New Roman"/>
                <w:b/>
                <w:lang w:eastAsia="en-US"/>
              </w:rPr>
              <w:t>4</w:t>
            </w:r>
          </w:p>
        </w:tc>
        <w:tc>
          <w:tcPr>
            <w:tcW w:w="1426" w:type="dxa"/>
            <w:tcBorders>
              <w:top w:val="single" w:sz="6" w:space="0" w:color="auto"/>
              <w:left w:val="single" w:sz="6" w:space="0" w:color="auto"/>
              <w:bottom w:val="single" w:sz="6" w:space="0" w:color="auto"/>
              <w:right w:val="single" w:sz="6" w:space="0" w:color="auto"/>
            </w:tcBorders>
            <w:vAlign w:val="center"/>
          </w:tcPr>
          <w:p w14:paraId="53DD03BC" w14:textId="5339C9F3"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1"/>
            </w:r>
            <w:r w:rsidRPr="003412F6">
              <w:rPr>
                <w:rFonts w:ascii="Times New Roman" w:hAnsi="Times New Roman"/>
                <w:lang w:eastAsia="en-US"/>
              </w:rPr>
              <w:t>5</w:t>
            </w:r>
          </w:p>
        </w:tc>
        <w:tc>
          <w:tcPr>
            <w:tcW w:w="1434" w:type="dxa"/>
            <w:tcBorders>
              <w:top w:val="single" w:sz="6" w:space="0" w:color="auto"/>
              <w:left w:val="single" w:sz="6" w:space="0" w:color="auto"/>
              <w:bottom w:val="single" w:sz="6" w:space="0" w:color="auto"/>
              <w:right w:val="single" w:sz="6" w:space="0" w:color="auto"/>
            </w:tcBorders>
            <w:vAlign w:val="center"/>
          </w:tcPr>
          <w:p w14:paraId="4925FFD2" w14:textId="0F7AA7F0"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1"/>
            </w:r>
            <w:r w:rsidRPr="003412F6">
              <w:rPr>
                <w:rFonts w:ascii="Times New Roman" w:hAnsi="Times New Roman"/>
                <w:lang w:eastAsia="en-US"/>
              </w:rPr>
              <w:t>9</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C0A5C63" w14:textId="77777777"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3"/>
            </w:r>
            <w:r w:rsidRPr="003412F6">
              <w:rPr>
                <w:rFonts w:ascii="Times New Roman" w:hAnsi="Times New Roman"/>
                <w:lang w:eastAsia="en-US"/>
              </w:rPr>
              <w:t xml:space="preserve"> 50</w:t>
            </w:r>
          </w:p>
        </w:tc>
      </w:tr>
      <w:tr w:rsidR="004C20A8" w:rsidRPr="003412F6" w14:paraId="3EC1A4A1" w14:textId="4B6F38EA" w:rsidTr="004C20A8">
        <w:trPr>
          <w:jc w:val="center"/>
        </w:trPr>
        <w:tc>
          <w:tcPr>
            <w:tcW w:w="2001" w:type="dxa"/>
            <w:tcBorders>
              <w:top w:val="single" w:sz="6" w:space="0" w:color="auto"/>
              <w:left w:val="single" w:sz="6" w:space="0" w:color="auto"/>
              <w:bottom w:val="single" w:sz="6" w:space="0" w:color="auto"/>
              <w:right w:val="single" w:sz="6" w:space="0" w:color="auto"/>
            </w:tcBorders>
            <w:vAlign w:val="center"/>
          </w:tcPr>
          <w:p w14:paraId="4C0F990E" w14:textId="79D5C515" w:rsidR="004C20A8" w:rsidRPr="003412F6" w:rsidRDefault="004C20A8" w:rsidP="00694667">
            <w:pPr>
              <w:pStyle w:val="TAC"/>
              <w:rPr>
                <w:rFonts w:ascii="Times New Roman" w:hAnsi="Times New Roman"/>
                <w:lang w:eastAsia="en-US"/>
              </w:rPr>
            </w:pPr>
            <w:r w:rsidRPr="003412F6">
              <w:rPr>
                <w:rFonts w:ascii="Times New Roman" w:hAnsi="Times New Roman"/>
                <w:b/>
                <w:lang w:eastAsia="en-US"/>
              </w:rPr>
              <w:t>4</w:t>
            </w:r>
          </w:p>
        </w:tc>
        <w:tc>
          <w:tcPr>
            <w:tcW w:w="1426" w:type="dxa"/>
            <w:tcBorders>
              <w:top w:val="single" w:sz="6" w:space="0" w:color="auto"/>
              <w:left w:val="single" w:sz="6" w:space="0" w:color="auto"/>
              <w:bottom w:val="single" w:sz="6" w:space="0" w:color="auto"/>
              <w:right w:val="single" w:sz="6" w:space="0" w:color="auto"/>
            </w:tcBorders>
            <w:vAlign w:val="center"/>
          </w:tcPr>
          <w:p w14:paraId="4F794673" w14:textId="47063C39"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1"/>
            </w:r>
            <w:r w:rsidRPr="003412F6">
              <w:rPr>
                <w:rFonts w:ascii="Times New Roman" w:hAnsi="Times New Roman"/>
                <w:lang w:eastAsia="en-US"/>
              </w:rPr>
              <w:t>4</w:t>
            </w:r>
          </w:p>
        </w:tc>
        <w:tc>
          <w:tcPr>
            <w:tcW w:w="1434" w:type="dxa"/>
            <w:tcBorders>
              <w:top w:val="single" w:sz="6" w:space="0" w:color="auto"/>
              <w:left w:val="single" w:sz="6" w:space="0" w:color="auto"/>
              <w:bottom w:val="single" w:sz="6" w:space="0" w:color="auto"/>
              <w:right w:val="single" w:sz="6" w:space="0" w:color="auto"/>
            </w:tcBorders>
            <w:vAlign w:val="center"/>
          </w:tcPr>
          <w:p w14:paraId="4CB4960C" w14:textId="6F896924"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1"/>
            </w:r>
            <w:r w:rsidRPr="003412F6">
              <w:rPr>
                <w:rFonts w:ascii="Times New Roman" w:hAnsi="Times New Roman"/>
                <w:lang w:eastAsia="en-US"/>
              </w:rPr>
              <w:t>8</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1068094" w14:textId="77777777" w:rsidR="004C20A8" w:rsidRPr="003412F6" w:rsidRDefault="004C20A8" w:rsidP="003412F6">
            <w:pPr>
              <w:pStyle w:val="TAC"/>
              <w:rPr>
                <w:rFonts w:ascii="Times New Roman" w:hAnsi="Times New Roman"/>
                <w:lang w:eastAsia="en-US"/>
              </w:rPr>
            </w:pPr>
            <w:r w:rsidRPr="003412F6">
              <w:rPr>
                <w:rFonts w:ascii="Times New Roman" w:hAnsi="Times New Roman"/>
                <w:lang w:eastAsia="en-US"/>
              </w:rPr>
              <w:sym w:font="Symbol" w:char="F0B3"/>
            </w:r>
            <w:r w:rsidRPr="003412F6">
              <w:rPr>
                <w:rFonts w:ascii="Times New Roman" w:hAnsi="Times New Roman"/>
                <w:lang w:eastAsia="en-US"/>
              </w:rPr>
              <w:t xml:space="preserve"> 75</w:t>
            </w:r>
          </w:p>
        </w:tc>
      </w:tr>
    </w:tbl>
    <w:p w14:paraId="113C3A99" w14:textId="35905281" w:rsidR="0083170B" w:rsidRPr="00C12C39" w:rsidRDefault="007E1AF0" w:rsidP="003D7BE5">
      <w:pPr>
        <w:spacing w:afterLines="50" w:after="120"/>
        <w:jc w:val="both"/>
        <w:rPr>
          <w:b/>
        </w:rPr>
      </w:pPr>
      <w:r w:rsidRPr="00C12C39">
        <w:rPr>
          <w:b/>
        </w:rPr>
        <w:t xml:space="preserve">Proposal </w:t>
      </w:r>
      <w:r w:rsidR="004C4488">
        <w:rPr>
          <w:b/>
        </w:rPr>
        <w:t>3</w:t>
      </w:r>
      <w:r w:rsidRPr="00C12C39">
        <w:rPr>
          <w:b/>
        </w:rPr>
        <w:t xml:space="preserve">: </w:t>
      </w:r>
      <w:r w:rsidR="007423BF">
        <w:rPr>
          <w:b/>
        </w:rPr>
        <w:t xml:space="preserve">The value of additional margin with different PFLs should </w:t>
      </w:r>
      <w:r w:rsidR="00E321E6">
        <w:rPr>
          <w:b/>
        </w:rPr>
        <w:t>be</w:t>
      </w:r>
      <w:r w:rsidR="007423BF">
        <w:rPr>
          <w:b/>
        </w:rPr>
        <w:t xml:space="preserve"> inversely </w:t>
      </w:r>
      <w:r w:rsidR="00E321E6">
        <w:rPr>
          <w:b/>
        </w:rPr>
        <w:t xml:space="preserve">correlated </w:t>
      </w:r>
      <w:r w:rsidR="007423BF">
        <w:rPr>
          <w:b/>
        </w:rPr>
        <w:t>with PRS subcarrier spacing</w:t>
      </w:r>
      <w:r w:rsidR="008B6C11">
        <w:rPr>
          <w:b/>
        </w:rPr>
        <w:t xml:space="preserve"> and bandwidth</w:t>
      </w:r>
      <w:r w:rsidR="007423BF">
        <w:rPr>
          <w:b/>
        </w:rPr>
        <w:t xml:space="preserve">.  </w:t>
      </w:r>
      <w:r w:rsidR="00856359" w:rsidRPr="00C12C39">
        <w:rPr>
          <w:b/>
        </w:rPr>
        <w:t xml:space="preserve"> </w:t>
      </w:r>
    </w:p>
    <w:p w14:paraId="59B20F30" w14:textId="77777777" w:rsidR="00A06B56" w:rsidRPr="00C12C39" w:rsidRDefault="00A06B56" w:rsidP="003D7BE5">
      <w:pPr>
        <w:spacing w:afterLines="50" w:after="120"/>
        <w:jc w:val="both"/>
        <w:rPr>
          <w:b/>
        </w:rPr>
      </w:pPr>
    </w:p>
    <w:p w14:paraId="4B9388EF" w14:textId="1EFC9748" w:rsidR="00436DFD" w:rsidRPr="00ED1B5F" w:rsidRDefault="00ED1B5F" w:rsidP="00ED1B5F">
      <w:pPr>
        <w:pStyle w:val="2"/>
        <w:spacing w:before="0" w:beforeAutospacing="0" w:afterLines="50" w:after="120"/>
        <w:ind w:left="0"/>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Frequency drift margin</w:t>
      </w:r>
      <w:r w:rsidR="00436DFD" w:rsidRPr="00ED1B5F">
        <w:rPr>
          <w:rFonts w:ascii="Times New Roman" w:eastAsiaTheme="minorEastAsia" w:hAnsi="Times New Roman"/>
          <w:b/>
          <w:sz w:val="21"/>
          <w:szCs w:val="21"/>
          <w:lang w:eastAsia="zh-CN"/>
        </w:rPr>
        <w:t xml:space="preserve"> </w:t>
      </w:r>
    </w:p>
    <w:tbl>
      <w:tblPr>
        <w:tblStyle w:val="aff0"/>
        <w:tblW w:w="0" w:type="auto"/>
        <w:tblLook w:val="04A0" w:firstRow="1" w:lastRow="0" w:firstColumn="1" w:lastColumn="0" w:noHBand="0" w:noVBand="1"/>
      </w:tblPr>
      <w:tblGrid>
        <w:gridCol w:w="9631"/>
      </w:tblGrid>
      <w:tr w:rsidR="00ED1B5F" w:rsidRPr="00C12C39" w14:paraId="1FCA395A" w14:textId="77777777" w:rsidTr="00137A70">
        <w:tc>
          <w:tcPr>
            <w:tcW w:w="9631" w:type="dxa"/>
          </w:tcPr>
          <w:p w14:paraId="1AA607E5" w14:textId="22404184" w:rsidR="00ED1B5F" w:rsidRDefault="00ED1B5F" w:rsidP="00ED1B5F">
            <w:pPr>
              <w:numPr>
                <w:ilvl w:val="0"/>
                <w:numId w:val="40"/>
              </w:numPr>
              <w:overflowPunct/>
              <w:autoSpaceDE/>
              <w:autoSpaceDN/>
              <w:adjustRightInd/>
              <w:spacing w:afterLines="50" w:after="120" w:line="252" w:lineRule="auto"/>
              <w:textAlignment w:val="auto"/>
              <w:rPr>
                <w:lang w:val="en-US" w:eastAsia="ja-JP"/>
              </w:rPr>
            </w:pPr>
            <w:r w:rsidRPr="00E32374">
              <w:rPr>
                <w:lang w:val="en-US" w:eastAsia="ja-JP"/>
              </w:rPr>
              <w:t>FFS on frequency drift margin</w:t>
            </w:r>
          </w:p>
          <w:p w14:paraId="5BC170AB" w14:textId="6B0B5301" w:rsidR="00FD5B0F" w:rsidRPr="00FD5B0F" w:rsidRDefault="00FD5B0F" w:rsidP="00FD5B0F">
            <w:pPr>
              <w:numPr>
                <w:ilvl w:val="1"/>
                <w:numId w:val="40"/>
              </w:numPr>
              <w:overflowPunct/>
              <w:autoSpaceDE/>
              <w:autoSpaceDN/>
              <w:adjustRightInd/>
              <w:spacing w:afterLines="50" w:after="120" w:line="252" w:lineRule="auto"/>
              <w:textAlignment w:val="auto"/>
              <w:rPr>
                <w:lang w:val="en-US" w:eastAsia="ja-JP"/>
              </w:rPr>
            </w:pPr>
            <w:r w:rsidRPr="00FD5B0F">
              <w:rPr>
                <w:lang w:val="en-US" w:eastAsia="ja-JP"/>
              </w:rPr>
              <w:t>Option 1 (Qualcomm, vivo): Additional frequency drift margin shall be added to RSTD measurement requirements.</w:t>
            </w:r>
          </w:p>
          <w:p w14:paraId="270C4649" w14:textId="77777777" w:rsidR="00FD5B0F" w:rsidRPr="00FD5B0F" w:rsidRDefault="00FD5B0F" w:rsidP="00FD5B0F">
            <w:pPr>
              <w:numPr>
                <w:ilvl w:val="1"/>
                <w:numId w:val="40"/>
              </w:numPr>
              <w:overflowPunct/>
              <w:autoSpaceDE/>
              <w:autoSpaceDN/>
              <w:adjustRightInd/>
              <w:spacing w:afterLines="50" w:after="120" w:line="252" w:lineRule="auto"/>
              <w:textAlignment w:val="auto"/>
              <w:rPr>
                <w:lang w:val="en-US" w:eastAsia="ja-JP"/>
              </w:rPr>
            </w:pPr>
            <w:r w:rsidRPr="00FD5B0F">
              <w:rPr>
                <w:lang w:val="en-US" w:eastAsia="ja-JP"/>
              </w:rPr>
              <w:t>Option 1a(Huawei): Add a margin of +/-32Tc for RSTD accuracy requirements, provided that the separation between the reference resource and the neighbor resource is within 160ms</w:t>
            </w:r>
          </w:p>
          <w:p w14:paraId="161E33DB" w14:textId="0507DD86" w:rsidR="00FD5B0F" w:rsidRPr="00FD5B0F" w:rsidRDefault="00FD5B0F" w:rsidP="00FD5B0F">
            <w:pPr>
              <w:numPr>
                <w:ilvl w:val="1"/>
                <w:numId w:val="40"/>
              </w:numPr>
              <w:overflowPunct/>
              <w:autoSpaceDE/>
              <w:autoSpaceDN/>
              <w:adjustRightInd/>
              <w:spacing w:afterLines="50" w:after="120" w:line="252" w:lineRule="auto"/>
              <w:textAlignment w:val="auto"/>
              <w:rPr>
                <w:lang w:val="en-US" w:eastAsia="ja-JP"/>
              </w:rPr>
            </w:pPr>
            <w:r w:rsidRPr="00FD5B0F">
              <w:rPr>
                <w:lang w:val="en-US" w:eastAsia="ja-JP"/>
              </w:rPr>
              <w:t>Option 2(CATT): No frequency drift margin needed.</w:t>
            </w:r>
          </w:p>
          <w:p w14:paraId="53CDF8AF" w14:textId="465356FF" w:rsidR="00FD5B0F" w:rsidRPr="00E32374" w:rsidRDefault="00FD5B0F" w:rsidP="00ED1B5F">
            <w:pPr>
              <w:numPr>
                <w:ilvl w:val="0"/>
                <w:numId w:val="40"/>
              </w:numPr>
              <w:overflowPunct/>
              <w:autoSpaceDE/>
              <w:autoSpaceDN/>
              <w:adjustRightInd/>
              <w:spacing w:afterLines="50" w:after="120" w:line="252" w:lineRule="auto"/>
              <w:textAlignment w:val="auto"/>
              <w:rPr>
                <w:lang w:val="en-US" w:eastAsia="ja-JP"/>
              </w:rPr>
            </w:pPr>
            <w:r>
              <w:rPr>
                <w:rFonts w:eastAsiaTheme="minorEastAsia"/>
                <w:color w:val="0070C0"/>
                <w:highlight w:val="green"/>
                <w:lang w:val="en-US"/>
              </w:rPr>
              <w:t>M</w:t>
            </w:r>
            <w:r>
              <w:rPr>
                <w:rFonts w:eastAsiaTheme="minorEastAsia" w:hint="eastAsia"/>
                <w:color w:val="0070C0"/>
                <w:highlight w:val="green"/>
                <w:lang w:val="en-US"/>
              </w:rPr>
              <w:t>o</w:t>
            </w:r>
            <w:r>
              <w:rPr>
                <w:rFonts w:eastAsiaTheme="minorEastAsia"/>
                <w:color w:val="0070C0"/>
                <w:highlight w:val="green"/>
                <w:lang w:val="en-US"/>
              </w:rPr>
              <w:t xml:space="preserve">derator: </w:t>
            </w:r>
            <w:r w:rsidRPr="003403CF">
              <w:rPr>
                <w:rFonts w:eastAsiaTheme="minorEastAsia"/>
                <w:color w:val="0070C0"/>
                <w:highlight w:val="green"/>
                <w:lang w:val="en-US"/>
              </w:rPr>
              <w:t>Agree Option 1. And the exact value for margin can be discussed in the maintenance stage.</w:t>
            </w:r>
          </w:p>
        </w:tc>
      </w:tr>
    </w:tbl>
    <w:p w14:paraId="29150AFC" w14:textId="0A2210E2" w:rsidR="00275934" w:rsidRDefault="00292AFC" w:rsidP="00D13BEE">
      <w:pPr>
        <w:spacing w:afterLines="50" w:after="120"/>
        <w:jc w:val="both"/>
      </w:pPr>
      <w:r>
        <w:t xml:space="preserve">The maximum timing change due to frequency drift is </w:t>
      </w:r>
      <w:r w:rsidR="00A95B60">
        <w:t>related</w:t>
      </w:r>
      <w:r>
        <w:t xml:space="preserve"> to the frequency offset of crystal oscillator and the time separation between PRS resources. Normally, 0.1ppm frequency offset could be assumed</w:t>
      </w:r>
      <w:r w:rsidR="0091254F">
        <w:t xml:space="preserve"> for UE side. </w:t>
      </w:r>
      <w:r w:rsidR="00BE214C">
        <w:t xml:space="preserve">The time separation depends on the PRS configuration and </w:t>
      </w:r>
      <w:r w:rsidR="008D4671">
        <w:t xml:space="preserve">may </w:t>
      </w:r>
      <w:r w:rsidR="00BE214C">
        <w:t>var</w:t>
      </w:r>
      <w:r w:rsidR="008D4671">
        <w:t>y</w:t>
      </w:r>
      <w:r w:rsidR="00BE214C">
        <w:t xml:space="preserve"> greatly.</w:t>
      </w:r>
      <w:r w:rsidR="00191EAF">
        <w:t xml:space="preserve"> </w:t>
      </w:r>
      <w:r w:rsidR="006F4066">
        <w:t>T</w:t>
      </w:r>
      <w:r w:rsidR="00096320">
        <w:t>he frequency drift margin</w:t>
      </w:r>
      <w:r w:rsidR="00BE214C">
        <w:t xml:space="preserve"> may be too large, e.g. if the periodicity of both the reference resource and neighbour resource is </w:t>
      </w:r>
      <w:r w:rsidR="001C6DB2">
        <w:t>128</w:t>
      </w:r>
      <w:r w:rsidR="00BE214C">
        <w:t>0ms, then the maximum timing change could be 0.1</w:t>
      </w:r>
      <w:r w:rsidR="00BE214C">
        <w:rPr>
          <w:rFonts w:hint="eastAsia"/>
        </w:rPr>
        <w:t>*</w:t>
      </w:r>
      <w:r w:rsidR="001C6DB2">
        <w:t>128</w:t>
      </w:r>
      <w:r w:rsidR="00191EAF">
        <w:t>0</w:t>
      </w:r>
      <w:r w:rsidR="007407A6">
        <w:t>/2</w:t>
      </w:r>
      <w:r w:rsidR="00BE214C">
        <w:t xml:space="preserve"> = 64ns</w:t>
      </w:r>
      <w:r w:rsidR="001E06DA">
        <w:t xml:space="preserve"> ~ 128Tc</w:t>
      </w:r>
      <w:r w:rsidR="00BE214C">
        <w:t>, which is</w:t>
      </w:r>
      <w:r w:rsidR="001E06DA">
        <w:t xml:space="preserve"> even larger than</w:t>
      </w:r>
      <w:r w:rsidR="00BE214C">
        <w:t xml:space="preserve"> the </w:t>
      </w:r>
      <w:r w:rsidR="00E57AFB">
        <w:t xml:space="preserve">simulated </w:t>
      </w:r>
      <w:r w:rsidR="00BE214C">
        <w:t>accuracy in FR2.</w:t>
      </w:r>
      <w:r w:rsidR="00C35C05">
        <w:t xml:space="preserve"> </w:t>
      </w:r>
      <w:r w:rsidR="00A52D63">
        <w:t xml:space="preserve">Therefore, the </w:t>
      </w:r>
      <w:r w:rsidR="00D74DB6">
        <w:t xml:space="preserve">time separation should be discussed firstly. The proposed </w:t>
      </w:r>
      <w:r w:rsidR="0026477B">
        <w:t xml:space="preserve">+/-32Tc </w:t>
      </w:r>
      <w:r w:rsidR="0026477B">
        <w:rPr>
          <w:rFonts w:hint="eastAsia"/>
        </w:rPr>
        <w:t>w</w:t>
      </w:r>
      <w:r w:rsidR="0026477B">
        <w:t xml:space="preserve">ithin </w:t>
      </w:r>
      <w:r w:rsidR="00A95B60">
        <w:t>160ms in option 1a is reasonable for</w:t>
      </w:r>
      <w:r w:rsidR="00D74DB6">
        <w:t xml:space="preserve"> FR1</w:t>
      </w:r>
      <w:r w:rsidR="0026477B">
        <w:t xml:space="preserve">. The frequency drift margin in FR2 should be smaller, for example +/-16Tc </w:t>
      </w:r>
      <w:r w:rsidR="0026477B">
        <w:rPr>
          <w:rFonts w:hint="eastAsia"/>
        </w:rPr>
        <w:t>w</w:t>
      </w:r>
      <w:r w:rsidR="0026477B">
        <w:t>ithin 80ms</w:t>
      </w:r>
      <w:r w:rsidR="007B27BF">
        <w:t xml:space="preserve"> time separation</w:t>
      </w:r>
      <w:r w:rsidR="0026477B">
        <w:t xml:space="preserve">.  </w:t>
      </w:r>
      <w:r w:rsidR="00A95B60">
        <w:t xml:space="preserve"> </w:t>
      </w:r>
    </w:p>
    <w:p w14:paraId="66DF8ED2" w14:textId="42B943EC" w:rsidR="0026477B" w:rsidRDefault="00426C13" w:rsidP="003D7BE5">
      <w:pPr>
        <w:spacing w:afterLines="50" w:after="120"/>
        <w:jc w:val="both"/>
        <w:rPr>
          <w:b/>
        </w:rPr>
      </w:pPr>
      <w:bookmarkStart w:id="1" w:name="_Hlk71297004"/>
      <w:r w:rsidRPr="00C12C39">
        <w:rPr>
          <w:b/>
        </w:rPr>
        <w:t xml:space="preserve">Proposal </w:t>
      </w:r>
      <w:r w:rsidR="0026477B">
        <w:rPr>
          <w:b/>
        </w:rPr>
        <w:t>4</w:t>
      </w:r>
      <w:r w:rsidRPr="00C12C39">
        <w:rPr>
          <w:b/>
        </w:rPr>
        <w:t xml:space="preserve">: </w:t>
      </w:r>
      <w:r w:rsidR="007328EA" w:rsidRPr="00C12C39">
        <w:rPr>
          <w:b/>
        </w:rPr>
        <w:t xml:space="preserve">The </w:t>
      </w:r>
      <w:r w:rsidR="0026477B">
        <w:rPr>
          <w:b/>
        </w:rPr>
        <w:t>frequency drift margin for FR1 could be +/-32T</w:t>
      </w:r>
      <w:r w:rsidR="0026477B">
        <w:rPr>
          <w:rFonts w:hint="eastAsia"/>
          <w:b/>
        </w:rPr>
        <w:t>c</w:t>
      </w:r>
      <w:r w:rsidR="0026477B">
        <w:rPr>
          <w:b/>
        </w:rPr>
        <w:t xml:space="preserve">. </w:t>
      </w:r>
    </w:p>
    <w:p w14:paraId="492DE10D" w14:textId="5796BAEF" w:rsidR="0026477B" w:rsidRDefault="0026477B" w:rsidP="0026477B">
      <w:pPr>
        <w:spacing w:afterLines="50" w:after="120"/>
        <w:jc w:val="both"/>
        <w:rPr>
          <w:b/>
        </w:rPr>
      </w:pPr>
      <w:r w:rsidRPr="00C12C39">
        <w:rPr>
          <w:b/>
        </w:rPr>
        <w:t xml:space="preserve">Proposal </w:t>
      </w:r>
      <w:r w:rsidR="000406DE">
        <w:rPr>
          <w:b/>
        </w:rPr>
        <w:t>5</w:t>
      </w:r>
      <w:r w:rsidRPr="00C12C39">
        <w:rPr>
          <w:b/>
        </w:rPr>
        <w:t xml:space="preserve">: The </w:t>
      </w:r>
      <w:r>
        <w:rPr>
          <w:b/>
        </w:rPr>
        <w:t>frequency drift margin for FR2 could be +/-16T</w:t>
      </w:r>
      <w:r>
        <w:rPr>
          <w:rFonts w:hint="eastAsia"/>
          <w:b/>
        </w:rPr>
        <w:t>c</w:t>
      </w:r>
      <w:r>
        <w:rPr>
          <w:b/>
        </w:rPr>
        <w:t xml:space="preserve">. </w:t>
      </w:r>
    </w:p>
    <w:bookmarkEnd w:id="1"/>
    <w:p w14:paraId="003B278C" w14:textId="77777777" w:rsidR="00A33E8E" w:rsidRDefault="00A33E8E" w:rsidP="003D7BE5">
      <w:pPr>
        <w:pStyle w:val="1"/>
        <w:spacing w:before="0" w:afterLines="50" w:after="120"/>
        <w:rPr>
          <w:rFonts w:eastAsia="宋体"/>
          <w:lang w:eastAsia="zh-CN"/>
        </w:rPr>
      </w:pPr>
      <w:r>
        <w:rPr>
          <w:rFonts w:eastAsia="宋体" w:hint="eastAsia"/>
          <w:lang w:eastAsia="zh-CN"/>
        </w:rPr>
        <w:t>Conclusion</w:t>
      </w:r>
    </w:p>
    <w:p w14:paraId="4B3DA39E" w14:textId="5FD119A9" w:rsidR="003459F8" w:rsidRDefault="006659D8" w:rsidP="003D7BE5">
      <w:pPr>
        <w:spacing w:afterLines="50" w:after="120"/>
        <w:rPr>
          <w:b/>
        </w:rPr>
      </w:pPr>
      <w:r>
        <w:rPr>
          <w:rFonts w:cstheme="minorHAnsi"/>
        </w:rPr>
        <w:t>T</w:t>
      </w:r>
      <w:r w:rsidR="003459F8" w:rsidRPr="00645EE9">
        <w:rPr>
          <w:rFonts w:cstheme="minorHAnsi"/>
        </w:rPr>
        <w:t xml:space="preserve">his </w:t>
      </w:r>
      <w:r w:rsidR="003459F8">
        <w:rPr>
          <w:rFonts w:cstheme="minorHAnsi"/>
        </w:rPr>
        <w:t>paper</w:t>
      </w:r>
      <w:r>
        <w:rPr>
          <w:rFonts w:cstheme="minorHAnsi"/>
        </w:rPr>
        <w:t xml:space="preserve"> </w:t>
      </w:r>
      <w:r>
        <w:rPr>
          <w:rFonts w:cstheme="minorHAnsi" w:hint="eastAsia"/>
        </w:rPr>
        <w:t>pro</w:t>
      </w:r>
      <w:r>
        <w:rPr>
          <w:rFonts w:cstheme="minorHAnsi"/>
        </w:rPr>
        <w:t>vides</w:t>
      </w:r>
      <w:r w:rsidR="003459F8" w:rsidRPr="00645EE9">
        <w:rPr>
          <w:rFonts w:cstheme="minorHAnsi"/>
        </w:rPr>
        <w:t xml:space="preserve"> </w:t>
      </w:r>
      <w:r w:rsidR="00007F97">
        <w:rPr>
          <w:rFonts w:cstheme="minorHAnsi"/>
        </w:rPr>
        <w:t xml:space="preserve">our </w:t>
      </w:r>
      <w:r w:rsidR="006E31D3">
        <w:rPr>
          <w:rFonts w:cstheme="minorHAnsi"/>
        </w:rPr>
        <w:t>considerations on</w:t>
      </w:r>
      <w:r w:rsidR="00007F97">
        <w:rPr>
          <w:rFonts w:cstheme="minorHAnsi"/>
        </w:rPr>
        <w:t xml:space="preserve"> </w:t>
      </w:r>
      <w:r w:rsidR="006E31D3">
        <w:rPr>
          <w:rFonts w:cstheme="minorHAnsi"/>
        </w:rPr>
        <w:t>PRS</w:t>
      </w:r>
      <w:r w:rsidR="00431158">
        <w:rPr>
          <w:rFonts w:cstheme="minorHAnsi"/>
        </w:rPr>
        <w:t>-</w:t>
      </w:r>
      <w:r w:rsidR="006E31D3">
        <w:rPr>
          <w:rFonts w:cstheme="minorHAnsi"/>
        </w:rPr>
        <w:t xml:space="preserve">RSTD accuracy requirements </w:t>
      </w:r>
      <w:r w:rsidR="003459F8" w:rsidRPr="00645EE9">
        <w:rPr>
          <w:rFonts w:cstheme="minorHAnsi"/>
        </w:rPr>
        <w:t>and the following</w:t>
      </w:r>
      <w:r w:rsidR="00007F97">
        <w:rPr>
          <w:rFonts w:cstheme="minorHAnsi"/>
        </w:rPr>
        <w:t xml:space="preserve"> </w:t>
      </w:r>
      <w:r w:rsidR="006E31D3">
        <w:rPr>
          <w:rFonts w:cstheme="minorHAnsi"/>
        </w:rPr>
        <w:t>proposals:</w:t>
      </w:r>
    </w:p>
    <w:p w14:paraId="68A1B902" w14:textId="77777777" w:rsidR="00D7295F" w:rsidRDefault="00D7295F" w:rsidP="00D7295F">
      <w:pPr>
        <w:spacing w:afterLines="50" w:after="120"/>
        <w:jc w:val="both"/>
        <w:rPr>
          <w:b/>
        </w:rPr>
      </w:pPr>
      <w:bookmarkStart w:id="2" w:name="_GoBack"/>
      <w:bookmarkEnd w:id="2"/>
      <w:r w:rsidRPr="00C12C39">
        <w:rPr>
          <w:b/>
        </w:rPr>
        <w:t xml:space="preserve">Proposal 1: </w:t>
      </w:r>
      <w:r>
        <w:rPr>
          <w:b/>
        </w:rPr>
        <w:t>G</w:t>
      </w:r>
      <w:r>
        <w:rPr>
          <w:rFonts w:hint="eastAsia"/>
          <w:b/>
        </w:rPr>
        <w:t>r</w:t>
      </w:r>
      <w:r>
        <w:rPr>
          <w:b/>
        </w:rPr>
        <w:t xml:space="preserve">oup delay margin should </w:t>
      </w:r>
      <w:r w:rsidRPr="001609A1">
        <w:rPr>
          <w:b/>
        </w:rPr>
        <w:t xml:space="preserve">scale inversely with PRS </w:t>
      </w:r>
      <w:r>
        <w:rPr>
          <w:b/>
        </w:rPr>
        <w:t>subcarrier spacing.</w:t>
      </w:r>
      <w:r w:rsidRPr="001609A1">
        <w:rPr>
          <w:b/>
        </w:rPr>
        <w:t xml:space="preserve"> </w:t>
      </w:r>
    </w:p>
    <w:p w14:paraId="177B1A04" w14:textId="78A07E60" w:rsidR="00D7295F" w:rsidRPr="00D7295F" w:rsidRDefault="00D7295F" w:rsidP="00EC2D8D">
      <w:pPr>
        <w:spacing w:afterLines="50" w:after="120"/>
        <w:jc w:val="both"/>
        <w:rPr>
          <w:rFonts w:hint="eastAsia"/>
          <w:b/>
        </w:rPr>
      </w:pPr>
      <w:r w:rsidRPr="00C12C39">
        <w:rPr>
          <w:b/>
        </w:rPr>
        <w:t xml:space="preserve">Proposal </w:t>
      </w:r>
      <w:r>
        <w:rPr>
          <w:b/>
        </w:rPr>
        <w:t>2</w:t>
      </w:r>
      <w:r w:rsidRPr="00C12C39">
        <w:rPr>
          <w:b/>
        </w:rPr>
        <w:t xml:space="preserve">: </w:t>
      </w:r>
      <w:r>
        <w:rPr>
          <w:b/>
        </w:rPr>
        <w:t>The values of g</w:t>
      </w:r>
      <w:r>
        <w:rPr>
          <w:rFonts w:hint="eastAsia"/>
          <w:b/>
        </w:rPr>
        <w:t>r</w:t>
      </w:r>
      <w:r>
        <w:rPr>
          <w:b/>
        </w:rPr>
        <w:t>oup delay margin in table 1 could be used as the starting point.</w:t>
      </w:r>
      <w:r w:rsidRPr="001609A1">
        <w:rPr>
          <w:b/>
        </w:rPr>
        <w:t xml:space="preserve"> </w:t>
      </w:r>
    </w:p>
    <w:p w14:paraId="76663F01" w14:textId="77777777" w:rsidR="00400BBF" w:rsidRPr="005F777A" w:rsidRDefault="00400BBF" w:rsidP="00400BBF">
      <w:pPr>
        <w:pStyle w:val="TH"/>
        <w:rPr>
          <w:rFonts w:ascii="Times New Roman" w:hAnsi="Times New Roman"/>
          <w:lang w:val="en-US"/>
        </w:rPr>
      </w:pPr>
      <w:r w:rsidRPr="005F777A">
        <w:rPr>
          <w:rFonts w:ascii="Times New Roman" w:hAnsi="Times New Roman"/>
        </w:rPr>
        <w:t xml:space="preserve">Table </w:t>
      </w:r>
      <w:r w:rsidRPr="005F777A">
        <w:rPr>
          <w:rFonts w:ascii="Times New Roman" w:hAnsi="Times New Roman"/>
          <w:lang w:eastAsia="ja-JP"/>
        </w:rPr>
        <w:t>1</w:t>
      </w:r>
      <w:r w:rsidRPr="005F777A">
        <w:rPr>
          <w:rFonts w:ascii="Times New Roman" w:hAnsi="Times New Roman"/>
        </w:rPr>
        <w:t>: Group delay margin for RSTD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400BBF" w:rsidRPr="005F777A" w14:paraId="0EF60369" w14:textId="77777777" w:rsidTr="002D4D5F">
        <w:trPr>
          <w:trHeight w:val="315"/>
          <w:jc w:val="center"/>
        </w:trPr>
        <w:tc>
          <w:tcPr>
            <w:tcW w:w="2260" w:type="dxa"/>
            <w:shd w:val="clear" w:color="auto" w:fill="auto"/>
            <w:hideMark/>
          </w:tcPr>
          <w:p w14:paraId="4B8C0CA3" w14:textId="77777777" w:rsidR="00400BBF" w:rsidRPr="005F777A" w:rsidRDefault="00400BBF" w:rsidP="002D4D5F">
            <w:pPr>
              <w:pStyle w:val="TAH"/>
              <w:rPr>
                <w:rFonts w:ascii="Times New Roman" w:hAnsi="Times New Roman"/>
                <w:b w:val="0"/>
              </w:rPr>
            </w:pPr>
            <w:r w:rsidRPr="005F777A">
              <w:rPr>
                <w:rFonts w:ascii="Times New Roman" w:hAnsi="Times New Roman"/>
                <w:b w:val="0"/>
              </w:rPr>
              <w:t>Sub</w:t>
            </w:r>
            <w:r>
              <w:rPr>
                <w:rFonts w:ascii="Times New Roman" w:hAnsi="Times New Roman"/>
                <w:b w:val="0"/>
              </w:rPr>
              <w:t>c</w:t>
            </w:r>
            <w:r w:rsidRPr="005F777A">
              <w:rPr>
                <w:rFonts w:ascii="Times New Roman" w:hAnsi="Times New Roman"/>
                <w:b w:val="0"/>
              </w:rPr>
              <w:t>arrier Spacing(kHz)</w:t>
            </w:r>
          </w:p>
        </w:tc>
        <w:tc>
          <w:tcPr>
            <w:tcW w:w="982" w:type="dxa"/>
            <w:shd w:val="clear" w:color="auto" w:fill="auto"/>
            <w:vAlign w:val="center"/>
            <w:hideMark/>
          </w:tcPr>
          <w:p w14:paraId="56CDAC0B" w14:textId="77777777" w:rsidR="00400BBF" w:rsidRPr="005F777A" w:rsidRDefault="00400BBF" w:rsidP="002D4D5F">
            <w:pPr>
              <w:pStyle w:val="TAH"/>
              <w:rPr>
                <w:rFonts w:ascii="Times New Roman" w:hAnsi="Times New Roman"/>
                <w:b w:val="0"/>
                <w:lang w:val="en-US"/>
              </w:rPr>
            </w:pPr>
            <w:r w:rsidRPr="005F777A">
              <w:rPr>
                <w:rFonts w:ascii="Times New Roman" w:hAnsi="Times New Roman"/>
                <w:b w:val="0"/>
              </w:rPr>
              <w:t>15</w:t>
            </w:r>
          </w:p>
        </w:tc>
        <w:tc>
          <w:tcPr>
            <w:tcW w:w="1002" w:type="dxa"/>
            <w:shd w:val="clear" w:color="auto" w:fill="auto"/>
            <w:vAlign w:val="center"/>
            <w:hideMark/>
          </w:tcPr>
          <w:p w14:paraId="2B4E123E" w14:textId="77777777" w:rsidR="00400BBF" w:rsidRPr="005F777A" w:rsidRDefault="00400BBF" w:rsidP="002D4D5F">
            <w:pPr>
              <w:pStyle w:val="TAH"/>
              <w:rPr>
                <w:rFonts w:ascii="Times New Roman" w:hAnsi="Times New Roman"/>
                <w:b w:val="0"/>
                <w:lang w:val="en-US"/>
              </w:rPr>
            </w:pPr>
            <w:r w:rsidRPr="005F777A">
              <w:rPr>
                <w:rFonts w:ascii="Times New Roman" w:hAnsi="Times New Roman"/>
                <w:b w:val="0"/>
              </w:rPr>
              <w:t>30</w:t>
            </w:r>
          </w:p>
        </w:tc>
        <w:tc>
          <w:tcPr>
            <w:tcW w:w="992" w:type="dxa"/>
            <w:shd w:val="clear" w:color="auto" w:fill="auto"/>
            <w:vAlign w:val="center"/>
            <w:hideMark/>
          </w:tcPr>
          <w:p w14:paraId="6D1E8BBE" w14:textId="77777777" w:rsidR="00400BBF" w:rsidRPr="005F777A" w:rsidRDefault="00400BBF" w:rsidP="002D4D5F">
            <w:pPr>
              <w:pStyle w:val="TAH"/>
              <w:rPr>
                <w:rFonts w:ascii="Times New Roman" w:hAnsi="Times New Roman"/>
                <w:b w:val="0"/>
                <w:lang w:val="en-US"/>
              </w:rPr>
            </w:pPr>
            <w:r w:rsidRPr="005F777A">
              <w:rPr>
                <w:rFonts w:ascii="Times New Roman" w:hAnsi="Times New Roman"/>
                <w:b w:val="0"/>
              </w:rPr>
              <w:t>60</w:t>
            </w:r>
          </w:p>
        </w:tc>
        <w:tc>
          <w:tcPr>
            <w:tcW w:w="1134" w:type="dxa"/>
            <w:shd w:val="clear" w:color="auto" w:fill="auto"/>
            <w:vAlign w:val="center"/>
            <w:hideMark/>
          </w:tcPr>
          <w:p w14:paraId="47E3F335" w14:textId="77777777" w:rsidR="00400BBF" w:rsidRPr="005F777A" w:rsidRDefault="00400BBF" w:rsidP="002D4D5F">
            <w:pPr>
              <w:pStyle w:val="TAH"/>
              <w:rPr>
                <w:rFonts w:ascii="Times New Roman" w:hAnsi="Times New Roman"/>
                <w:b w:val="0"/>
                <w:lang w:val="en-US"/>
              </w:rPr>
            </w:pPr>
            <w:r w:rsidRPr="005F777A">
              <w:rPr>
                <w:rFonts w:ascii="Times New Roman" w:hAnsi="Times New Roman"/>
                <w:b w:val="0"/>
              </w:rPr>
              <w:t>120</w:t>
            </w:r>
          </w:p>
        </w:tc>
      </w:tr>
      <w:tr w:rsidR="00400BBF" w:rsidRPr="005F777A" w14:paraId="5B232E50" w14:textId="77777777" w:rsidTr="002D4D5F">
        <w:trPr>
          <w:trHeight w:val="525"/>
          <w:jc w:val="center"/>
        </w:trPr>
        <w:tc>
          <w:tcPr>
            <w:tcW w:w="2260" w:type="dxa"/>
            <w:shd w:val="clear" w:color="auto" w:fill="auto"/>
            <w:hideMark/>
          </w:tcPr>
          <w:p w14:paraId="0EED8DBE" w14:textId="77777777" w:rsidR="00400BBF" w:rsidRPr="005F777A" w:rsidRDefault="00400BBF" w:rsidP="002D4D5F">
            <w:pPr>
              <w:pStyle w:val="TAH"/>
              <w:rPr>
                <w:rFonts w:ascii="Times New Roman" w:hAnsi="Times New Roman"/>
                <w:b w:val="0"/>
              </w:rPr>
            </w:pPr>
            <w:r w:rsidRPr="005F777A">
              <w:rPr>
                <w:rFonts w:ascii="Times New Roman" w:hAnsi="Times New Roman"/>
                <w:b w:val="0"/>
              </w:rPr>
              <w:t>UE Timing Advance adjustment accuracy</w:t>
            </w:r>
          </w:p>
        </w:tc>
        <w:tc>
          <w:tcPr>
            <w:tcW w:w="982" w:type="dxa"/>
            <w:shd w:val="clear" w:color="auto" w:fill="auto"/>
            <w:vAlign w:val="center"/>
            <w:hideMark/>
          </w:tcPr>
          <w:p w14:paraId="4A636726" w14:textId="77777777" w:rsidR="00400BBF" w:rsidRPr="005F777A" w:rsidRDefault="00400BBF" w:rsidP="002D4D5F">
            <w:pPr>
              <w:pStyle w:val="TAC"/>
              <w:rPr>
                <w:rFonts w:ascii="Times New Roman" w:hAnsi="Times New Roman"/>
                <w:lang w:val="en-US"/>
              </w:rPr>
            </w:pPr>
            <w:r w:rsidRPr="005F777A">
              <w:rPr>
                <w:rFonts w:ascii="Times New Roman" w:hAnsi="Times New Roman"/>
                <w:szCs w:val="22"/>
                <w:lang w:val="en-US"/>
              </w:rPr>
              <w:t>±</w:t>
            </w:r>
            <w:r w:rsidRPr="005F777A">
              <w:rPr>
                <w:rFonts w:ascii="Times New Roman" w:hAnsi="Times New Roman"/>
              </w:rPr>
              <w:t>256 T</w:t>
            </w:r>
            <w:r w:rsidRPr="005F777A">
              <w:rPr>
                <w:rFonts w:ascii="Times New Roman" w:hAnsi="Times New Roman"/>
                <w:vertAlign w:val="subscript"/>
              </w:rPr>
              <w:t>c</w:t>
            </w:r>
          </w:p>
        </w:tc>
        <w:tc>
          <w:tcPr>
            <w:tcW w:w="1002" w:type="dxa"/>
            <w:shd w:val="clear" w:color="auto" w:fill="auto"/>
            <w:vAlign w:val="center"/>
            <w:hideMark/>
          </w:tcPr>
          <w:p w14:paraId="6278EE53" w14:textId="77777777" w:rsidR="00400BBF" w:rsidRPr="005F777A" w:rsidRDefault="00400BBF" w:rsidP="002D4D5F">
            <w:pPr>
              <w:pStyle w:val="TAC"/>
              <w:rPr>
                <w:rFonts w:ascii="Times New Roman" w:hAnsi="Times New Roman"/>
                <w:lang w:val="en-US"/>
              </w:rPr>
            </w:pPr>
            <w:r w:rsidRPr="005F777A">
              <w:rPr>
                <w:rFonts w:ascii="Times New Roman" w:hAnsi="Times New Roman"/>
                <w:szCs w:val="22"/>
                <w:lang w:val="en-US"/>
              </w:rPr>
              <w:t>±</w:t>
            </w:r>
            <w:r w:rsidRPr="005F777A">
              <w:rPr>
                <w:rFonts w:ascii="Times New Roman" w:hAnsi="Times New Roman"/>
              </w:rPr>
              <w:t>256 T</w:t>
            </w:r>
            <w:r w:rsidRPr="005F777A">
              <w:rPr>
                <w:rFonts w:ascii="Times New Roman" w:hAnsi="Times New Roman"/>
                <w:vertAlign w:val="subscript"/>
              </w:rPr>
              <w:t>c</w:t>
            </w:r>
          </w:p>
        </w:tc>
        <w:tc>
          <w:tcPr>
            <w:tcW w:w="992" w:type="dxa"/>
            <w:shd w:val="clear" w:color="auto" w:fill="auto"/>
            <w:vAlign w:val="center"/>
            <w:hideMark/>
          </w:tcPr>
          <w:p w14:paraId="545BD7F8" w14:textId="77777777" w:rsidR="00400BBF" w:rsidRPr="005F777A" w:rsidRDefault="00400BBF" w:rsidP="002D4D5F">
            <w:pPr>
              <w:pStyle w:val="TAC"/>
              <w:rPr>
                <w:rFonts w:ascii="Times New Roman" w:hAnsi="Times New Roman"/>
                <w:lang w:val="en-US"/>
              </w:rPr>
            </w:pPr>
            <w:r w:rsidRPr="005F777A">
              <w:rPr>
                <w:rFonts w:ascii="Times New Roman" w:hAnsi="Times New Roman"/>
                <w:szCs w:val="22"/>
                <w:lang w:val="en-US"/>
              </w:rPr>
              <w:t>±</w:t>
            </w:r>
            <w:r w:rsidRPr="005F777A">
              <w:rPr>
                <w:rFonts w:ascii="Times New Roman" w:hAnsi="Times New Roman"/>
              </w:rPr>
              <w:t>128 T</w:t>
            </w:r>
            <w:r w:rsidRPr="005F777A">
              <w:rPr>
                <w:rFonts w:ascii="Times New Roman" w:hAnsi="Times New Roman"/>
                <w:vertAlign w:val="subscript"/>
              </w:rPr>
              <w:t>c</w:t>
            </w:r>
          </w:p>
        </w:tc>
        <w:tc>
          <w:tcPr>
            <w:tcW w:w="1134" w:type="dxa"/>
            <w:shd w:val="clear" w:color="auto" w:fill="auto"/>
            <w:vAlign w:val="center"/>
            <w:hideMark/>
          </w:tcPr>
          <w:p w14:paraId="62791B8F" w14:textId="77777777" w:rsidR="00400BBF" w:rsidRPr="005F777A" w:rsidRDefault="00400BBF" w:rsidP="002D4D5F">
            <w:pPr>
              <w:pStyle w:val="TAC"/>
              <w:rPr>
                <w:rFonts w:ascii="Times New Roman" w:hAnsi="Times New Roman"/>
                <w:lang w:val="en-US"/>
              </w:rPr>
            </w:pPr>
            <w:r w:rsidRPr="005F777A">
              <w:rPr>
                <w:rFonts w:ascii="Times New Roman" w:hAnsi="Times New Roman"/>
                <w:szCs w:val="22"/>
                <w:lang w:val="en-US"/>
              </w:rPr>
              <w:t>±</w:t>
            </w:r>
            <w:r w:rsidRPr="005F777A">
              <w:rPr>
                <w:rFonts w:ascii="Times New Roman" w:hAnsi="Times New Roman"/>
              </w:rPr>
              <w:t>32 T</w:t>
            </w:r>
            <w:r w:rsidRPr="005F777A">
              <w:rPr>
                <w:rFonts w:ascii="Times New Roman" w:hAnsi="Times New Roman"/>
                <w:vertAlign w:val="subscript"/>
              </w:rPr>
              <w:t>c</w:t>
            </w:r>
          </w:p>
        </w:tc>
      </w:tr>
      <w:tr w:rsidR="00400BBF" w:rsidRPr="005F777A" w14:paraId="602E2F09" w14:textId="77777777" w:rsidTr="002D4D5F">
        <w:trPr>
          <w:trHeight w:val="525"/>
          <w:jc w:val="center"/>
        </w:trPr>
        <w:tc>
          <w:tcPr>
            <w:tcW w:w="2260" w:type="dxa"/>
            <w:shd w:val="clear" w:color="auto" w:fill="auto"/>
          </w:tcPr>
          <w:p w14:paraId="6FB4AC72" w14:textId="77777777" w:rsidR="00400BBF" w:rsidRPr="005F777A" w:rsidRDefault="00400BBF" w:rsidP="002D4D5F">
            <w:pPr>
              <w:pStyle w:val="TAH"/>
              <w:rPr>
                <w:rFonts w:ascii="Times New Roman" w:hAnsi="Times New Roman"/>
              </w:rPr>
            </w:pPr>
            <w:r w:rsidRPr="005F777A">
              <w:rPr>
                <w:rFonts w:ascii="Times New Roman" w:hAnsi="Times New Roman"/>
              </w:rPr>
              <w:t>Group delay margin for RSTD accuracy</w:t>
            </w:r>
            <w:r>
              <w:rPr>
                <w:rFonts w:ascii="Times New Roman" w:hAnsi="Times New Roman"/>
              </w:rPr>
              <w:t xml:space="preserve"> (1/4)</w:t>
            </w:r>
          </w:p>
        </w:tc>
        <w:tc>
          <w:tcPr>
            <w:tcW w:w="982" w:type="dxa"/>
            <w:shd w:val="clear" w:color="auto" w:fill="auto"/>
            <w:vAlign w:val="center"/>
          </w:tcPr>
          <w:p w14:paraId="01487526" w14:textId="77777777" w:rsidR="00400BBF" w:rsidRPr="005F777A" w:rsidRDefault="00400BBF" w:rsidP="002D4D5F">
            <w:pPr>
              <w:pStyle w:val="TAC"/>
              <w:rPr>
                <w:rFonts w:ascii="Times New Roman" w:hAnsi="Times New Roman"/>
                <w:szCs w:val="22"/>
                <w:lang w:val="en-US"/>
              </w:rPr>
            </w:pPr>
            <w:r w:rsidRPr="005F777A">
              <w:rPr>
                <w:rFonts w:ascii="Times New Roman" w:hAnsi="Times New Roman"/>
                <w:szCs w:val="22"/>
                <w:lang w:val="en-US"/>
              </w:rPr>
              <w:t>±</w:t>
            </w:r>
            <w:r w:rsidRPr="005F777A">
              <w:rPr>
                <w:rFonts w:ascii="Times New Roman" w:hAnsi="Times New Roman"/>
              </w:rPr>
              <w:t>64 T</w:t>
            </w:r>
            <w:r w:rsidRPr="005F777A">
              <w:rPr>
                <w:rFonts w:ascii="Times New Roman" w:hAnsi="Times New Roman"/>
                <w:vertAlign w:val="subscript"/>
              </w:rPr>
              <w:t>c</w:t>
            </w:r>
          </w:p>
        </w:tc>
        <w:tc>
          <w:tcPr>
            <w:tcW w:w="1002" w:type="dxa"/>
            <w:shd w:val="clear" w:color="auto" w:fill="auto"/>
            <w:vAlign w:val="center"/>
          </w:tcPr>
          <w:p w14:paraId="53C2DD4A" w14:textId="77777777" w:rsidR="00400BBF" w:rsidRPr="005F777A" w:rsidRDefault="00400BBF" w:rsidP="002D4D5F">
            <w:pPr>
              <w:pStyle w:val="TAC"/>
              <w:rPr>
                <w:rFonts w:ascii="Times New Roman" w:hAnsi="Times New Roman"/>
                <w:szCs w:val="22"/>
                <w:lang w:val="en-US"/>
              </w:rPr>
            </w:pPr>
            <w:r w:rsidRPr="005F777A">
              <w:rPr>
                <w:rFonts w:ascii="Times New Roman" w:hAnsi="Times New Roman"/>
                <w:szCs w:val="22"/>
                <w:lang w:val="en-US"/>
              </w:rPr>
              <w:t>±</w:t>
            </w:r>
            <w:r w:rsidRPr="005F777A">
              <w:rPr>
                <w:rFonts w:ascii="Times New Roman" w:hAnsi="Times New Roman"/>
              </w:rPr>
              <w:t>64T</w:t>
            </w:r>
            <w:r w:rsidRPr="005F777A">
              <w:rPr>
                <w:rFonts w:ascii="Times New Roman" w:hAnsi="Times New Roman"/>
                <w:vertAlign w:val="subscript"/>
              </w:rPr>
              <w:t>c</w:t>
            </w:r>
          </w:p>
        </w:tc>
        <w:tc>
          <w:tcPr>
            <w:tcW w:w="992" w:type="dxa"/>
            <w:shd w:val="clear" w:color="auto" w:fill="auto"/>
            <w:vAlign w:val="center"/>
          </w:tcPr>
          <w:p w14:paraId="75B03958" w14:textId="77777777" w:rsidR="00400BBF" w:rsidRPr="005F777A" w:rsidRDefault="00400BBF" w:rsidP="002D4D5F">
            <w:pPr>
              <w:pStyle w:val="TAC"/>
              <w:rPr>
                <w:rFonts w:ascii="Times New Roman" w:hAnsi="Times New Roman"/>
                <w:szCs w:val="22"/>
                <w:lang w:val="en-US"/>
              </w:rPr>
            </w:pPr>
            <w:r w:rsidRPr="005F777A">
              <w:rPr>
                <w:rFonts w:ascii="Times New Roman" w:hAnsi="Times New Roman"/>
                <w:szCs w:val="22"/>
                <w:lang w:val="en-US"/>
              </w:rPr>
              <w:t>±</w:t>
            </w:r>
            <w:r w:rsidRPr="005F777A">
              <w:rPr>
                <w:rFonts w:ascii="Times New Roman" w:hAnsi="Times New Roman"/>
                <w:szCs w:val="22"/>
              </w:rPr>
              <w:t>32</w:t>
            </w:r>
            <w:r w:rsidRPr="005F777A">
              <w:rPr>
                <w:rFonts w:ascii="Times New Roman" w:hAnsi="Times New Roman"/>
              </w:rPr>
              <w:t xml:space="preserve"> T</w:t>
            </w:r>
            <w:r w:rsidRPr="005F777A">
              <w:rPr>
                <w:rFonts w:ascii="Times New Roman" w:hAnsi="Times New Roman"/>
                <w:vertAlign w:val="subscript"/>
              </w:rPr>
              <w:t>c</w:t>
            </w:r>
          </w:p>
        </w:tc>
        <w:tc>
          <w:tcPr>
            <w:tcW w:w="1134" w:type="dxa"/>
            <w:shd w:val="clear" w:color="auto" w:fill="auto"/>
            <w:vAlign w:val="center"/>
          </w:tcPr>
          <w:p w14:paraId="0494EBFE" w14:textId="77777777" w:rsidR="00400BBF" w:rsidRPr="005F777A" w:rsidRDefault="00400BBF" w:rsidP="002D4D5F">
            <w:pPr>
              <w:pStyle w:val="TAC"/>
              <w:rPr>
                <w:rFonts w:ascii="Times New Roman" w:hAnsi="Times New Roman"/>
                <w:szCs w:val="22"/>
                <w:lang w:val="en-US"/>
              </w:rPr>
            </w:pPr>
            <w:r w:rsidRPr="005F777A">
              <w:rPr>
                <w:rFonts w:ascii="Times New Roman" w:hAnsi="Times New Roman"/>
                <w:szCs w:val="22"/>
                <w:lang w:val="en-US"/>
              </w:rPr>
              <w:t>±</w:t>
            </w:r>
            <w:r w:rsidRPr="005F777A">
              <w:rPr>
                <w:rFonts w:ascii="Times New Roman" w:hAnsi="Times New Roman"/>
                <w:szCs w:val="22"/>
              </w:rPr>
              <w:t>8</w:t>
            </w:r>
            <w:r w:rsidRPr="005F777A">
              <w:rPr>
                <w:rFonts w:ascii="Times New Roman" w:hAnsi="Times New Roman"/>
              </w:rPr>
              <w:t xml:space="preserve"> T</w:t>
            </w:r>
            <w:r w:rsidRPr="005F777A">
              <w:rPr>
                <w:rFonts w:ascii="Times New Roman" w:hAnsi="Times New Roman"/>
                <w:vertAlign w:val="subscript"/>
              </w:rPr>
              <w:t>c</w:t>
            </w:r>
          </w:p>
        </w:tc>
      </w:tr>
    </w:tbl>
    <w:p w14:paraId="49D66CC8" w14:textId="4218207A" w:rsidR="00585160" w:rsidRDefault="00585160" w:rsidP="00935825">
      <w:pPr>
        <w:spacing w:afterLines="50" w:after="120"/>
        <w:jc w:val="both"/>
        <w:rPr>
          <w:rFonts w:hint="eastAsia"/>
          <w:b/>
        </w:rPr>
      </w:pPr>
      <w:r w:rsidRPr="00C12C39">
        <w:rPr>
          <w:b/>
        </w:rPr>
        <w:t xml:space="preserve">Proposal </w:t>
      </w:r>
      <w:r>
        <w:rPr>
          <w:b/>
        </w:rPr>
        <w:t>3</w:t>
      </w:r>
      <w:r w:rsidRPr="00C12C39">
        <w:rPr>
          <w:b/>
        </w:rPr>
        <w:t xml:space="preserve">: </w:t>
      </w:r>
      <w:r>
        <w:rPr>
          <w:b/>
        </w:rPr>
        <w:t>The value of additional margin with different PFLs should be inversely correlated with PRS subcarrier spacing and bandwidth.</w:t>
      </w:r>
    </w:p>
    <w:p w14:paraId="0F3A5401" w14:textId="77777777" w:rsidR="00EC2D8D" w:rsidRDefault="00EC2D8D" w:rsidP="00EC2D8D">
      <w:pPr>
        <w:spacing w:afterLines="50" w:after="120"/>
        <w:jc w:val="both"/>
        <w:rPr>
          <w:b/>
        </w:rPr>
      </w:pPr>
      <w:r w:rsidRPr="00C12C39">
        <w:rPr>
          <w:b/>
        </w:rPr>
        <w:t xml:space="preserve">Proposal </w:t>
      </w:r>
      <w:r>
        <w:rPr>
          <w:b/>
        </w:rPr>
        <w:t>4</w:t>
      </w:r>
      <w:r w:rsidRPr="00C12C39">
        <w:rPr>
          <w:b/>
        </w:rPr>
        <w:t xml:space="preserve">: The </w:t>
      </w:r>
      <w:r>
        <w:rPr>
          <w:b/>
        </w:rPr>
        <w:t>frequency drift margin for FR1 could be +/-32T</w:t>
      </w:r>
      <w:r>
        <w:rPr>
          <w:rFonts w:hint="eastAsia"/>
          <w:b/>
        </w:rPr>
        <w:t>c</w:t>
      </w:r>
      <w:r>
        <w:rPr>
          <w:b/>
        </w:rPr>
        <w:t xml:space="preserve">. </w:t>
      </w:r>
    </w:p>
    <w:p w14:paraId="4BB56029" w14:textId="77777777" w:rsidR="00EC2D8D" w:rsidRDefault="00EC2D8D" w:rsidP="00EC2D8D">
      <w:pPr>
        <w:spacing w:afterLines="50" w:after="120"/>
        <w:jc w:val="both"/>
        <w:rPr>
          <w:b/>
        </w:rPr>
      </w:pPr>
      <w:r w:rsidRPr="00C12C39">
        <w:rPr>
          <w:b/>
        </w:rPr>
        <w:lastRenderedPageBreak/>
        <w:t xml:space="preserve">Proposal </w:t>
      </w:r>
      <w:r>
        <w:rPr>
          <w:b/>
        </w:rPr>
        <w:t>5</w:t>
      </w:r>
      <w:r w:rsidRPr="00C12C39">
        <w:rPr>
          <w:b/>
        </w:rPr>
        <w:t xml:space="preserve">: The </w:t>
      </w:r>
      <w:r>
        <w:rPr>
          <w:b/>
        </w:rPr>
        <w:t>frequency drift margin for FR2 could be +/-16T</w:t>
      </w:r>
      <w:r>
        <w:rPr>
          <w:rFonts w:hint="eastAsia"/>
          <w:b/>
        </w:rPr>
        <w:t>c</w:t>
      </w:r>
      <w:r>
        <w:rPr>
          <w:b/>
        </w:rPr>
        <w:t xml:space="preserve">. </w:t>
      </w:r>
    </w:p>
    <w:p w14:paraId="1D20D75B" w14:textId="77777777" w:rsidR="00B22DA6" w:rsidRDefault="00B22DA6" w:rsidP="003D7BE5">
      <w:pPr>
        <w:pStyle w:val="1"/>
        <w:numPr>
          <w:ilvl w:val="0"/>
          <w:numId w:val="0"/>
        </w:numPr>
        <w:spacing w:before="0" w:afterLines="50" w:after="120"/>
        <w:rPr>
          <w:rFonts w:eastAsia="宋体"/>
          <w:lang w:eastAsia="zh-CN"/>
        </w:rPr>
      </w:pPr>
      <w:r>
        <w:t>References</w:t>
      </w:r>
    </w:p>
    <w:p w14:paraId="0FF26CD1" w14:textId="4C112010" w:rsidR="004E7822" w:rsidRDefault="00DC0423" w:rsidP="003D7BE5">
      <w:pPr>
        <w:numPr>
          <w:ilvl w:val="0"/>
          <w:numId w:val="10"/>
        </w:numPr>
        <w:overflowPunct/>
        <w:autoSpaceDE/>
        <w:autoSpaceDN/>
        <w:adjustRightInd/>
        <w:spacing w:afterLines="50" w:after="120"/>
        <w:textAlignment w:val="auto"/>
        <w:rPr>
          <w:lang w:val="en-US" w:eastAsia="ja-JP"/>
        </w:rPr>
      </w:pPr>
      <w:r>
        <w:rPr>
          <w:lang w:val="en-US"/>
        </w:rPr>
        <w:t>RAN4 #9</w:t>
      </w:r>
      <w:r w:rsidR="002E756A">
        <w:rPr>
          <w:lang w:val="en-US"/>
        </w:rPr>
        <w:t>9</w:t>
      </w:r>
      <w:r w:rsidR="007F45A1">
        <w:rPr>
          <w:lang w:val="en-US"/>
        </w:rPr>
        <w:t>-</w:t>
      </w:r>
      <w:r>
        <w:rPr>
          <w:lang w:val="en-US"/>
        </w:rPr>
        <w:t xml:space="preserve">e </w:t>
      </w:r>
      <w:r w:rsidR="004E7822">
        <w:rPr>
          <w:lang w:val="en-US"/>
        </w:rPr>
        <w:t xml:space="preserve">Chairman's Notes </w:t>
      </w:r>
    </w:p>
    <w:p w14:paraId="140385B1" w14:textId="0CFE989F" w:rsidR="00037740" w:rsidRPr="00B0731F" w:rsidRDefault="00037740" w:rsidP="003D7BE5">
      <w:pPr>
        <w:numPr>
          <w:ilvl w:val="0"/>
          <w:numId w:val="10"/>
        </w:numPr>
        <w:overflowPunct/>
        <w:autoSpaceDE/>
        <w:autoSpaceDN/>
        <w:adjustRightInd/>
        <w:spacing w:afterLines="50" w:after="120"/>
        <w:textAlignment w:val="auto"/>
        <w:rPr>
          <w:lang w:val="en-US" w:eastAsia="ja-JP"/>
        </w:rPr>
      </w:pPr>
      <w:r>
        <w:rPr>
          <w:rFonts w:eastAsiaTheme="minorEastAsia"/>
          <w:lang w:val="en-US"/>
        </w:rPr>
        <w:t>R4-210</w:t>
      </w:r>
      <w:r w:rsidR="000134C6">
        <w:rPr>
          <w:rFonts w:eastAsiaTheme="minorEastAsia"/>
          <w:lang w:val="en-US"/>
        </w:rPr>
        <w:t>8299</w:t>
      </w:r>
      <w:r>
        <w:rPr>
          <w:rFonts w:eastAsiaTheme="minorEastAsia"/>
          <w:lang w:val="en-US"/>
        </w:rPr>
        <w:t xml:space="preserve">, </w:t>
      </w:r>
      <w:r w:rsidRPr="00113C48">
        <w:t>“</w:t>
      </w:r>
      <w:r>
        <w:t>WF on NR Positioning Performance</w:t>
      </w:r>
      <w:r w:rsidRPr="00220B8E">
        <w:t xml:space="preserve"> </w:t>
      </w:r>
      <w:r>
        <w:t>Requirements</w:t>
      </w:r>
      <w:r w:rsidRPr="00113C48">
        <w:t>”</w:t>
      </w:r>
      <w:r w:rsidRPr="00113C48">
        <w:rPr>
          <w:rFonts w:hint="eastAsia"/>
        </w:rPr>
        <w:t>,</w:t>
      </w:r>
      <w:r>
        <w:rPr>
          <w:rFonts w:hint="eastAsia"/>
        </w:rPr>
        <w:t xml:space="preserve"> </w:t>
      </w:r>
      <w:r>
        <w:t>Intel</w:t>
      </w:r>
    </w:p>
    <w:p w14:paraId="5D8EAA51" w14:textId="6B9D9FE5" w:rsidR="00B0731F" w:rsidRDefault="00B0731F" w:rsidP="003D7BE5">
      <w:pPr>
        <w:numPr>
          <w:ilvl w:val="0"/>
          <w:numId w:val="10"/>
        </w:numPr>
        <w:overflowPunct/>
        <w:autoSpaceDE/>
        <w:autoSpaceDN/>
        <w:adjustRightInd/>
        <w:spacing w:afterLines="50" w:after="120"/>
        <w:textAlignment w:val="auto"/>
        <w:rPr>
          <w:lang w:val="en-US" w:eastAsia="ja-JP"/>
        </w:rPr>
      </w:pPr>
      <w:r>
        <w:rPr>
          <w:rFonts w:eastAsiaTheme="minorEastAsia"/>
          <w:lang w:val="en-US"/>
        </w:rPr>
        <w:t xml:space="preserve">R4-2108387, </w:t>
      </w:r>
      <w:r w:rsidRPr="00113C48">
        <w:t>“</w:t>
      </w:r>
      <w:r>
        <w:t>Email discussion summary: [99-</w:t>
      </w:r>
      <w:proofErr w:type="gramStart"/>
      <w:r>
        <w:t>e][</w:t>
      </w:r>
      <w:proofErr w:type="gramEnd"/>
      <w:r>
        <w:t>215] NR_pos_2</w:t>
      </w:r>
      <w:r w:rsidRPr="00113C48">
        <w:t>”</w:t>
      </w:r>
      <w:r w:rsidRPr="00113C48">
        <w:rPr>
          <w:rFonts w:hint="eastAsia"/>
        </w:rPr>
        <w:t>,</w:t>
      </w:r>
      <w:r>
        <w:rPr>
          <w:rFonts w:hint="eastAsia"/>
        </w:rPr>
        <w:t xml:space="preserve"> </w:t>
      </w:r>
      <w:r>
        <w:t>Intel</w:t>
      </w:r>
    </w:p>
    <w:p w14:paraId="0B3FD578" w14:textId="77777777" w:rsidR="00432B84" w:rsidRPr="00493DE6" w:rsidRDefault="00432B84" w:rsidP="003D7BE5">
      <w:pPr>
        <w:overflowPunct/>
        <w:autoSpaceDE/>
        <w:autoSpaceDN/>
        <w:adjustRightInd/>
        <w:spacing w:afterLines="50" w:after="120"/>
        <w:textAlignment w:val="auto"/>
        <w:rPr>
          <w:lang w:val="en-US" w:eastAsia="ja-JP"/>
        </w:rPr>
      </w:pPr>
    </w:p>
    <w:sectPr w:rsidR="00432B84" w:rsidRPr="00493DE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4E22F" w14:textId="77777777" w:rsidR="0096155D" w:rsidRDefault="0096155D" w:rsidP="0052762B">
      <w:r>
        <w:separator/>
      </w:r>
    </w:p>
  </w:endnote>
  <w:endnote w:type="continuationSeparator" w:id="0">
    <w:p w14:paraId="17D2170A" w14:textId="77777777" w:rsidR="0096155D" w:rsidRDefault="0096155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FF178" w14:textId="77777777" w:rsidR="0096155D" w:rsidRDefault="0096155D" w:rsidP="0052762B">
      <w:r>
        <w:separator/>
      </w:r>
    </w:p>
  </w:footnote>
  <w:footnote w:type="continuationSeparator" w:id="0">
    <w:p w14:paraId="30BF76AA" w14:textId="77777777" w:rsidR="0096155D" w:rsidRDefault="0096155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C162CD"/>
    <w:multiLevelType w:val="hybridMultilevel"/>
    <w:tmpl w:val="434039BA"/>
    <w:lvl w:ilvl="0" w:tplc="254E9108">
      <w:start w:val="1"/>
      <w:numFmt w:val="bullet"/>
      <w:lvlText w:val="•"/>
      <w:lvlJc w:val="left"/>
      <w:pPr>
        <w:tabs>
          <w:tab w:val="num" w:pos="720"/>
        </w:tabs>
        <w:ind w:left="720" w:hanging="360"/>
      </w:pPr>
      <w:rPr>
        <w:rFonts w:ascii="Arial" w:hAnsi="Arial" w:hint="default"/>
      </w:rPr>
    </w:lvl>
    <w:lvl w:ilvl="1" w:tplc="6FCEA5B6">
      <w:numFmt w:val="bullet"/>
      <w:lvlText w:val="–"/>
      <w:lvlJc w:val="left"/>
      <w:pPr>
        <w:tabs>
          <w:tab w:val="num" w:pos="1440"/>
        </w:tabs>
        <w:ind w:left="1440" w:hanging="360"/>
      </w:pPr>
      <w:rPr>
        <w:rFonts w:ascii="Arial" w:hAnsi="Arial" w:hint="default"/>
      </w:rPr>
    </w:lvl>
    <w:lvl w:ilvl="2" w:tplc="E0E685C2" w:tentative="1">
      <w:start w:val="1"/>
      <w:numFmt w:val="bullet"/>
      <w:lvlText w:val="•"/>
      <w:lvlJc w:val="left"/>
      <w:pPr>
        <w:tabs>
          <w:tab w:val="num" w:pos="2160"/>
        </w:tabs>
        <w:ind w:left="2160" w:hanging="360"/>
      </w:pPr>
      <w:rPr>
        <w:rFonts w:ascii="Arial" w:hAnsi="Arial" w:hint="default"/>
      </w:rPr>
    </w:lvl>
    <w:lvl w:ilvl="3" w:tplc="D112402E" w:tentative="1">
      <w:start w:val="1"/>
      <w:numFmt w:val="bullet"/>
      <w:lvlText w:val="•"/>
      <w:lvlJc w:val="left"/>
      <w:pPr>
        <w:tabs>
          <w:tab w:val="num" w:pos="2880"/>
        </w:tabs>
        <w:ind w:left="2880" w:hanging="360"/>
      </w:pPr>
      <w:rPr>
        <w:rFonts w:ascii="Arial" w:hAnsi="Arial" w:hint="default"/>
      </w:rPr>
    </w:lvl>
    <w:lvl w:ilvl="4" w:tplc="92287F6E" w:tentative="1">
      <w:start w:val="1"/>
      <w:numFmt w:val="bullet"/>
      <w:lvlText w:val="•"/>
      <w:lvlJc w:val="left"/>
      <w:pPr>
        <w:tabs>
          <w:tab w:val="num" w:pos="3600"/>
        </w:tabs>
        <w:ind w:left="3600" w:hanging="360"/>
      </w:pPr>
      <w:rPr>
        <w:rFonts w:ascii="Arial" w:hAnsi="Arial" w:hint="default"/>
      </w:rPr>
    </w:lvl>
    <w:lvl w:ilvl="5" w:tplc="31749F1A" w:tentative="1">
      <w:start w:val="1"/>
      <w:numFmt w:val="bullet"/>
      <w:lvlText w:val="•"/>
      <w:lvlJc w:val="left"/>
      <w:pPr>
        <w:tabs>
          <w:tab w:val="num" w:pos="4320"/>
        </w:tabs>
        <w:ind w:left="4320" w:hanging="360"/>
      </w:pPr>
      <w:rPr>
        <w:rFonts w:ascii="Arial" w:hAnsi="Arial" w:hint="default"/>
      </w:rPr>
    </w:lvl>
    <w:lvl w:ilvl="6" w:tplc="4D10D0C8" w:tentative="1">
      <w:start w:val="1"/>
      <w:numFmt w:val="bullet"/>
      <w:lvlText w:val="•"/>
      <w:lvlJc w:val="left"/>
      <w:pPr>
        <w:tabs>
          <w:tab w:val="num" w:pos="5040"/>
        </w:tabs>
        <w:ind w:left="5040" w:hanging="360"/>
      </w:pPr>
      <w:rPr>
        <w:rFonts w:ascii="Arial" w:hAnsi="Arial" w:hint="default"/>
      </w:rPr>
    </w:lvl>
    <w:lvl w:ilvl="7" w:tplc="FEE8D93E" w:tentative="1">
      <w:start w:val="1"/>
      <w:numFmt w:val="bullet"/>
      <w:lvlText w:val="•"/>
      <w:lvlJc w:val="left"/>
      <w:pPr>
        <w:tabs>
          <w:tab w:val="num" w:pos="5760"/>
        </w:tabs>
        <w:ind w:left="5760" w:hanging="360"/>
      </w:pPr>
      <w:rPr>
        <w:rFonts w:ascii="Arial" w:hAnsi="Arial" w:hint="default"/>
      </w:rPr>
    </w:lvl>
    <w:lvl w:ilvl="8" w:tplc="B78E68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90579D"/>
    <w:multiLevelType w:val="hybridMultilevel"/>
    <w:tmpl w:val="ECA292E8"/>
    <w:lvl w:ilvl="0" w:tplc="5D22517E">
      <w:start w:val="1"/>
      <w:numFmt w:val="bullet"/>
      <w:lvlText w:val="•"/>
      <w:lvlJc w:val="left"/>
      <w:pPr>
        <w:tabs>
          <w:tab w:val="num" w:pos="360"/>
        </w:tabs>
        <w:ind w:left="360" w:hanging="360"/>
      </w:pPr>
      <w:rPr>
        <w:rFonts w:ascii="Arial" w:hAnsi="Arial" w:hint="default"/>
      </w:rPr>
    </w:lvl>
    <w:lvl w:ilvl="1" w:tplc="BE706680">
      <w:numFmt w:val="bullet"/>
      <w:lvlText w:val="–"/>
      <w:lvlJc w:val="left"/>
      <w:pPr>
        <w:tabs>
          <w:tab w:val="num" w:pos="1080"/>
        </w:tabs>
        <w:ind w:left="1080" w:hanging="360"/>
      </w:pPr>
      <w:rPr>
        <w:rFonts w:ascii="Arial" w:hAnsi="Arial" w:hint="default"/>
      </w:rPr>
    </w:lvl>
    <w:lvl w:ilvl="2" w:tplc="AE883652">
      <w:numFmt w:val="bullet"/>
      <w:lvlText w:val="•"/>
      <w:lvlJc w:val="left"/>
      <w:pPr>
        <w:tabs>
          <w:tab w:val="num" w:pos="1800"/>
        </w:tabs>
        <w:ind w:left="1800" w:hanging="360"/>
      </w:pPr>
      <w:rPr>
        <w:rFonts w:ascii="Arial" w:hAnsi="Arial" w:hint="default"/>
      </w:rPr>
    </w:lvl>
    <w:lvl w:ilvl="3" w:tplc="3C3074FC" w:tentative="1">
      <w:start w:val="1"/>
      <w:numFmt w:val="bullet"/>
      <w:lvlText w:val="•"/>
      <w:lvlJc w:val="left"/>
      <w:pPr>
        <w:tabs>
          <w:tab w:val="num" w:pos="2520"/>
        </w:tabs>
        <w:ind w:left="2520" w:hanging="360"/>
      </w:pPr>
      <w:rPr>
        <w:rFonts w:ascii="Arial" w:hAnsi="Arial" w:hint="default"/>
      </w:rPr>
    </w:lvl>
    <w:lvl w:ilvl="4" w:tplc="55B4754C" w:tentative="1">
      <w:start w:val="1"/>
      <w:numFmt w:val="bullet"/>
      <w:lvlText w:val="•"/>
      <w:lvlJc w:val="left"/>
      <w:pPr>
        <w:tabs>
          <w:tab w:val="num" w:pos="3240"/>
        </w:tabs>
        <w:ind w:left="3240" w:hanging="360"/>
      </w:pPr>
      <w:rPr>
        <w:rFonts w:ascii="Arial" w:hAnsi="Arial" w:hint="default"/>
      </w:rPr>
    </w:lvl>
    <w:lvl w:ilvl="5" w:tplc="6D78F960" w:tentative="1">
      <w:start w:val="1"/>
      <w:numFmt w:val="bullet"/>
      <w:lvlText w:val="•"/>
      <w:lvlJc w:val="left"/>
      <w:pPr>
        <w:tabs>
          <w:tab w:val="num" w:pos="3960"/>
        </w:tabs>
        <w:ind w:left="3960" w:hanging="360"/>
      </w:pPr>
      <w:rPr>
        <w:rFonts w:ascii="Arial" w:hAnsi="Arial" w:hint="default"/>
      </w:rPr>
    </w:lvl>
    <w:lvl w:ilvl="6" w:tplc="8848C196" w:tentative="1">
      <w:start w:val="1"/>
      <w:numFmt w:val="bullet"/>
      <w:lvlText w:val="•"/>
      <w:lvlJc w:val="left"/>
      <w:pPr>
        <w:tabs>
          <w:tab w:val="num" w:pos="4680"/>
        </w:tabs>
        <w:ind w:left="4680" w:hanging="360"/>
      </w:pPr>
      <w:rPr>
        <w:rFonts w:ascii="Arial" w:hAnsi="Arial" w:hint="default"/>
      </w:rPr>
    </w:lvl>
    <w:lvl w:ilvl="7" w:tplc="38C2E748" w:tentative="1">
      <w:start w:val="1"/>
      <w:numFmt w:val="bullet"/>
      <w:lvlText w:val="•"/>
      <w:lvlJc w:val="left"/>
      <w:pPr>
        <w:tabs>
          <w:tab w:val="num" w:pos="5400"/>
        </w:tabs>
        <w:ind w:left="5400" w:hanging="360"/>
      </w:pPr>
      <w:rPr>
        <w:rFonts w:ascii="Arial" w:hAnsi="Arial" w:hint="default"/>
      </w:rPr>
    </w:lvl>
    <w:lvl w:ilvl="8" w:tplc="31CEF68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49"/>
        </w:tabs>
        <w:ind w:left="4252"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83047F"/>
    <w:multiLevelType w:val="hybridMultilevel"/>
    <w:tmpl w:val="4574D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266B47"/>
    <w:multiLevelType w:val="hybridMultilevel"/>
    <w:tmpl w:val="BB48503E"/>
    <w:lvl w:ilvl="0" w:tplc="AB849048">
      <w:start w:val="1"/>
      <w:numFmt w:val="bullet"/>
      <w:lvlText w:val="•"/>
      <w:lvlJc w:val="left"/>
      <w:pPr>
        <w:tabs>
          <w:tab w:val="num" w:pos="720"/>
        </w:tabs>
        <w:ind w:left="720" w:hanging="360"/>
      </w:pPr>
      <w:rPr>
        <w:rFonts w:ascii="Arial" w:hAnsi="Arial" w:hint="default"/>
      </w:rPr>
    </w:lvl>
    <w:lvl w:ilvl="1" w:tplc="8B501826" w:tentative="1">
      <w:start w:val="1"/>
      <w:numFmt w:val="bullet"/>
      <w:lvlText w:val="•"/>
      <w:lvlJc w:val="left"/>
      <w:pPr>
        <w:tabs>
          <w:tab w:val="num" w:pos="1440"/>
        </w:tabs>
        <w:ind w:left="1440" w:hanging="360"/>
      </w:pPr>
      <w:rPr>
        <w:rFonts w:ascii="Arial" w:hAnsi="Arial" w:hint="default"/>
      </w:rPr>
    </w:lvl>
    <w:lvl w:ilvl="2" w:tplc="E4900BC6" w:tentative="1">
      <w:start w:val="1"/>
      <w:numFmt w:val="bullet"/>
      <w:lvlText w:val="•"/>
      <w:lvlJc w:val="left"/>
      <w:pPr>
        <w:tabs>
          <w:tab w:val="num" w:pos="2160"/>
        </w:tabs>
        <w:ind w:left="2160" w:hanging="360"/>
      </w:pPr>
      <w:rPr>
        <w:rFonts w:ascii="Arial" w:hAnsi="Arial" w:hint="default"/>
      </w:rPr>
    </w:lvl>
    <w:lvl w:ilvl="3" w:tplc="F2BEE478" w:tentative="1">
      <w:start w:val="1"/>
      <w:numFmt w:val="bullet"/>
      <w:lvlText w:val="•"/>
      <w:lvlJc w:val="left"/>
      <w:pPr>
        <w:tabs>
          <w:tab w:val="num" w:pos="2880"/>
        </w:tabs>
        <w:ind w:left="2880" w:hanging="360"/>
      </w:pPr>
      <w:rPr>
        <w:rFonts w:ascii="Arial" w:hAnsi="Arial" w:hint="default"/>
      </w:rPr>
    </w:lvl>
    <w:lvl w:ilvl="4" w:tplc="9294D31C" w:tentative="1">
      <w:start w:val="1"/>
      <w:numFmt w:val="bullet"/>
      <w:lvlText w:val="•"/>
      <w:lvlJc w:val="left"/>
      <w:pPr>
        <w:tabs>
          <w:tab w:val="num" w:pos="3600"/>
        </w:tabs>
        <w:ind w:left="3600" w:hanging="360"/>
      </w:pPr>
      <w:rPr>
        <w:rFonts w:ascii="Arial" w:hAnsi="Arial" w:hint="default"/>
      </w:rPr>
    </w:lvl>
    <w:lvl w:ilvl="5" w:tplc="5914C624" w:tentative="1">
      <w:start w:val="1"/>
      <w:numFmt w:val="bullet"/>
      <w:lvlText w:val="•"/>
      <w:lvlJc w:val="left"/>
      <w:pPr>
        <w:tabs>
          <w:tab w:val="num" w:pos="4320"/>
        </w:tabs>
        <w:ind w:left="4320" w:hanging="360"/>
      </w:pPr>
      <w:rPr>
        <w:rFonts w:ascii="Arial" w:hAnsi="Arial" w:hint="default"/>
      </w:rPr>
    </w:lvl>
    <w:lvl w:ilvl="6" w:tplc="F5C2AF9E" w:tentative="1">
      <w:start w:val="1"/>
      <w:numFmt w:val="bullet"/>
      <w:lvlText w:val="•"/>
      <w:lvlJc w:val="left"/>
      <w:pPr>
        <w:tabs>
          <w:tab w:val="num" w:pos="5040"/>
        </w:tabs>
        <w:ind w:left="5040" w:hanging="360"/>
      </w:pPr>
      <w:rPr>
        <w:rFonts w:ascii="Arial" w:hAnsi="Arial" w:hint="default"/>
      </w:rPr>
    </w:lvl>
    <w:lvl w:ilvl="7" w:tplc="B498D3BC" w:tentative="1">
      <w:start w:val="1"/>
      <w:numFmt w:val="bullet"/>
      <w:lvlText w:val="•"/>
      <w:lvlJc w:val="left"/>
      <w:pPr>
        <w:tabs>
          <w:tab w:val="num" w:pos="5760"/>
        </w:tabs>
        <w:ind w:left="5760" w:hanging="360"/>
      </w:pPr>
      <w:rPr>
        <w:rFonts w:ascii="Arial" w:hAnsi="Arial" w:hint="default"/>
      </w:rPr>
    </w:lvl>
    <w:lvl w:ilvl="8" w:tplc="48F083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C467A1"/>
    <w:multiLevelType w:val="hybridMultilevel"/>
    <w:tmpl w:val="B6F2E1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2F6F3A"/>
    <w:multiLevelType w:val="hybridMultilevel"/>
    <w:tmpl w:val="9CFCE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A110D9"/>
    <w:multiLevelType w:val="hybridMultilevel"/>
    <w:tmpl w:val="08EC8F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3408B2"/>
    <w:multiLevelType w:val="hybridMultilevel"/>
    <w:tmpl w:val="8B664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8244C2"/>
    <w:multiLevelType w:val="hybridMultilevel"/>
    <w:tmpl w:val="33AEF4EE"/>
    <w:lvl w:ilvl="0" w:tplc="8E54BE9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AE02E4"/>
    <w:multiLevelType w:val="hybridMultilevel"/>
    <w:tmpl w:val="0AC44C22"/>
    <w:lvl w:ilvl="0" w:tplc="2B0A7ACE">
      <w:start w:val="1"/>
      <w:numFmt w:val="bullet"/>
      <w:lvlText w:val="•"/>
      <w:lvlJc w:val="left"/>
      <w:pPr>
        <w:tabs>
          <w:tab w:val="num" w:pos="644"/>
        </w:tabs>
        <w:ind w:left="644" w:hanging="360"/>
      </w:pPr>
      <w:rPr>
        <w:rFonts w:ascii="Arial" w:hAnsi="Arial" w:hint="default"/>
      </w:rPr>
    </w:lvl>
    <w:lvl w:ilvl="1" w:tplc="947CF8AA">
      <w:numFmt w:val="bullet"/>
      <w:lvlText w:val="–"/>
      <w:lvlJc w:val="left"/>
      <w:pPr>
        <w:tabs>
          <w:tab w:val="num" w:pos="1364"/>
        </w:tabs>
        <w:ind w:left="1364" w:hanging="360"/>
      </w:pPr>
      <w:rPr>
        <w:rFonts w:ascii="Arial" w:hAnsi="Arial" w:hint="default"/>
      </w:rPr>
    </w:lvl>
    <w:lvl w:ilvl="2" w:tplc="446EAA8C" w:tentative="1">
      <w:start w:val="1"/>
      <w:numFmt w:val="bullet"/>
      <w:lvlText w:val="•"/>
      <w:lvlJc w:val="left"/>
      <w:pPr>
        <w:tabs>
          <w:tab w:val="num" w:pos="2084"/>
        </w:tabs>
        <w:ind w:left="2084" w:hanging="360"/>
      </w:pPr>
      <w:rPr>
        <w:rFonts w:ascii="Arial" w:hAnsi="Arial" w:hint="default"/>
      </w:rPr>
    </w:lvl>
    <w:lvl w:ilvl="3" w:tplc="6BF4E458" w:tentative="1">
      <w:start w:val="1"/>
      <w:numFmt w:val="bullet"/>
      <w:lvlText w:val="•"/>
      <w:lvlJc w:val="left"/>
      <w:pPr>
        <w:tabs>
          <w:tab w:val="num" w:pos="2804"/>
        </w:tabs>
        <w:ind w:left="2804" w:hanging="360"/>
      </w:pPr>
      <w:rPr>
        <w:rFonts w:ascii="Arial" w:hAnsi="Arial" w:hint="default"/>
      </w:rPr>
    </w:lvl>
    <w:lvl w:ilvl="4" w:tplc="A0E01952" w:tentative="1">
      <w:start w:val="1"/>
      <w:numFmt w:val="bullet"/>
      <w:lvlText w:val="•"/>
      <w:lvlJc w:val="left"/>
      <w:pPr>
        <w:tabs>
          <w:tab w:val="num" w:pos="3524"/>
        </w:tabs>
        <w:ind w:left="3524" w:hanging="360"/>
      </w:pPr>
      <w:rPr>
        <w:rFonts w:ascii="Arial" w:hAnsi="Arial" w:hint="default"/>
      </w:rPr>
    </w:lvl>
    <w:lvl w:ilvl="5" w:tplc="BACCC660" w:tentative="1">
      <w:start w:val="1"/>
      <w:numFmt w:val="bullet"/>
      <w:lvlText w:val="•"/>
      <w:lvlJc w:val="left"/>
      <w:pPr>
        <w:tabs>
          <w:tab w:val="num" w:pos="4244"/>
        </w:tabs>
        <w:ind w:left="4244" w:hanging="360"/>
      </w:pPr>
      <w:rPr>
        <w:rFonts w:ascii="Arial" w:hAnsi="Arial" w:hint="default"/>
      </w:rPr>
    </w:lvl>
    <w:lvl w:ilvl="6" w:tplc="C2746824" w:tentative="1">
      <w:start w:val="1"/>
      <w:numFmt w:val="bullet"/>
      <w:lvlText w:val="•"/>
      <w:lvlJc w:val="left"/>
      <w:pPr>
        <w:tabs>
          <w:tab w:val="num" w:pos="4964"/>
        </w:tabs>
        <w:ind w:left="4964" w:hanging="360"/>
      </w:pPr>
      <w:rPr>
        <w:rFonts w:ascii="Arial" w:hAnsi="Arial" w:hint="default"/>
      </w:rPr>
    </w:lvl>
    <w:lvl w:ilvl="7" w:tplc="8D9C368E" w:tentative="1">
      <w:start w:val="1"/>
      <w:numFmt w:val="bullet"/>
      <w:lvlText w:val="•"/>
      <w:lvlJc w:val="left"/>
      <w:pPr>
        <w:tabs>
          <w:tab w:val="num" w:pos="5684"/>
        </w:tabs>
        <w:ind w:left="5684" w:hanging="360"/>
      </w:pPr>
      <w:rPr>
        <w:rFonts w:ascii="Arial" w:hAnsi="Arial" w:hint="default"/>
      </w:rPr>
    </w:lvl>
    <w:lvl w:ilvl="8" w:tplc="6BDC75BC"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51A909A5"/>
    <w:multiLevelType w:val="hybridMultilevel"/>
    <w:tmpl w:val="5AC0CC1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5E205D6"/>
    <w:multiLevelType w:val="hybridMultilevel"/>
    <w:tmpl w:val="2CBEBA92"/>
    <w:lvl w:ilvl="0" w:tplc="8E54BE9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D72FB2"/>
    <w:multiLevelType w:val="hybridMultilevel"/>
    <w:tmpl w:val="FFBA206E"/>
    <w:lvl w:ilvl="0" w:tplc="6082BEEC">
      <w:start w:val="1"/>
      <w:numFmt w:val="bullet"/>
      <w:lvlText w:val="•"/>
      <w:lvlJc w:val="left"/>
      <w:pPr>
        <w:tabs>
          <w:tab w:val="num" w:pos="360"/>
        </w:tabs>
        <w:ind w:left="360" w:hanging="360"/>
      </w:pPr>
      <w:rPr>
        <w:rFonts w:ascii="Arial" w:hAnsi="Arial" w:hint="default"/>
      </w:rPr>
    </w:lvl>
    <w:lvl w:ilvl="1" w:tplc="E4622546">
      <w:start w:val="1"/>
      <w:numFmt w:val="bullet"/>
      <w:lvlText w:val="•"/>
      <w:lvlJc w:val="left"/>
      <w:pPr>
        <w:tabs>
          <w:tab w:val="num" w:pos="1080"/>
        </w:tabs>
        <w:ind w:left="1080" w:hanging="360"/>
      </w:pPr>
      <w:rPr>
        <w:rFonts w:ascii="Arial" w:hAnsi="Arial" w:hint="default"/>
      </w:rPr>
    </w:lvl>
    <w:lvl w:ilvl="2" w:tplc="3760E734">
      <w:numFmt w:val="bullet"/>
      <w:lvlText w:val="•"/>
      <w:lvlJc w:val="left"/>
      <w:pPr>
        <w:tabs>
          <w:tab w:val="num" w:pos="1800"/>
        </w:tabs>
        <w:ind w:left="1800" w:hanging="360"/>
      </w:pPr>
      <w:rPr>
        <w:rFonts w:ascii="Arial" w:hAnsi="Arial" w:hint="default"/>
      </w:rPr>
    </w:lvl>
    <w:lvl w:ilvl="3" w:tplc="69CA0A56" w:tentative="1">
      <w:start w:val="1"/>
      <w:numFmt w:val="bullet"/>
      <w:lvlText w:val="•"/>
      <w:lvlJc w:val="left"/>
      <w:pPr>
        <w:tabs>
          <w:tab w:val="num" w:pos="2520"/>
        </w:tabs>
        <w:ind w:left="2520" w:hanging="360"/>
      </w:pPr>
      <w:rPr>
        <w:rFonts w:ascii="Arial" w:hAnsi="Arial" w:hint="default"/>
      </w:rPr>
    </w:lvl>
    <w:lvl w:ilvl="4" w:tplc="0878490E" w:tentative="1">
      <w:start w:val="1"/>
      <w:numFmt w:val="bullet"/>
      <w:lvlText w:val="•"/>
      <w:lvlJc w:val="left"/>
      <w:pPr>
        <w:tabs>
          <w:tab w:val="num" w:pos="3240"/>
        </w:tabs>
        <w:ind w:left="3240" w:hanging="360"/>
      </w:pPr>
      <w:rPr>
        <w:rFonts w:ascii="Arial" w:hAnsi="Arial" w:hint="default"/>
      </w:rPr>
    </w:lvl>
    <w:lvl w:ilvl="5" w:tplc="F29C15F8" w:tentative="1">
      <w:start w:val="1"/>
      <w:numFmt w:val="bullet"/>
      <w:lvlText w:val="•"/>
      <w:lvlJc w:val="left"/>
      <w:pPr>
        <w:tabs>
          <w:tab w:val="num" w:pos="3960"/>
        </w:tabs>
        <w:ind w:left="3960" w:hanging="360"/>
      </w:pPr>
      <w:rPr>
        <w:rFonts w:ascii="Arial" w:hAnsi="Arial" w:hint="default"/>
      </w:rPr>
    </w:lvl>
    <w:lvl w:ilvl="6" w:tplc="42DA05C4" w:tentative="1">
      <w:start w:val="1"/>
      <w:numFmt w:val="bullet"/>
      <w:lvlText w:val="•"/>
      <w:lvlJc w:val="left"/>
      <w:pPr>
        <w:tabs>
          <w:tab w:val="num" w:pos="4680"/>
        </w:tabs>
        <w:ind w:left="4680" w:hanging="360"/>
      </w:pPr>
      <w:rPr>
        <w:rFonts w:ascii="Arial" w:hAnsi="Arial" w:hint="default"/>
      </w:rPr>
    </w:lvl>
    <w:lvl w:ilvl="7" w:tplc="979E0116" w:tentative="1">
      <w:start w:val="1"/>
      <w:numFmt w:val="bullet"/>
      <w:lvlText w:val="•"/>
      <w:lvlJc w:val="left"/>
      <w:pPr>
        <w:tabs>
          <w:tab w:val="num" w:pos="5400"/>
        </w:tabs>
        <w:ind w:left="5400" w:hanging="360"/>
      </w:pPr>
      <w:rPr>
        <w:rFonts w:ascii="Arial" w:hAnsi="Arial" w:hint="default"/>
      </w:rPr>
    </w:lvl>
    <w:lvl w:ilvl="8" w:tplc="0F9E82D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BAD380F"/>
    <w:multiLevelType w:val="hybridMultilevel"/>
    <w:tmpl w:val="A5D086E0"/>
    <w:lvl w:ilvl="0" w:tplc="D7381584">
      <w:start w:val="2017"/>
      <w:numFmt w:val="bullet"/>
      <w:lvlText w:val="-"/>
      <w:lvlJc w:val="left"/>
      <w:pPr>
        <w:ind w:left="520" w:hanging="420"/>
      </w:pPr>
      <w:rPr>
        <w:rFonts w:ascii="Times New Roman" w:eastAsia="Times New Roman" w:hAnsi="Times New Roman" w:cs="Times New Roman"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CFA21D0"/>
    <w:multiLevelType w:val="hybridMultilevel"/>
    <w:tmpl w:val="A03C90AE"/>
    <w:lvl w:ilvl="0" w:tplc="EC80B046">
      <w:start w:val="1"/>
      <w:numFmt w:val="bullet"/>
      <w:lvlText w:val="–"/>
      <w:lvlJc w:val="left"/>
      <w:pPr>
        <w:tabs>
          <w:tab w:val="num" w:pos="720"/>
        </w:tabs>
        <w:ind w:left="720" w:hanging="360"/>
      </w:pPr>
      <w:rPr>
        <w:rFonts w:ascii="Arial" w:hAnsi="Arial" w:hint="default"/>
      </w:rPr>
    </w:lvl>
    <w:lvl w:ilvl="1" w:tplc="1548AAE6">
      <w:start w:val="1"/>
      <w:numFmt w:val="bullet"/>
      <w:lvlText w:val="–"/>
      <w:lvlJc w:val="left"/>
      <w:pPr>
        <w:tabs>
          <w:tab w:val="num" w:pos="1440"/>
        </w:tabs>
        <w:ind w:left="1440" w:hanging="360"/>
      </w:pPr>
      <w:rPr>
        <w:rFonts w:ascii="Arial" w:hAnsi="Arial" w:hint="default"/>
      </w:rPr>
    </w:lvl>
    <w:lvl w:ilvl="2" w:tplc="B504CDDE">
      <w:numFmt w:val="bullet"/>
      <w:lvlText w:val="•"/>
      <w:lvlJc w:val="left"/>
      <w:pPr>
        <w:tabs>
          <w:tab w:val="num" w:pos="2160"/>
        </w:tabs>
        <w:ind w:left="2160" w:hanging="360"/>
      </w:pPr>
      <w:rPr>
        <w:rFonts w:ascii="Arial" w:hAnsi="Arial" w:hint="default"/>
      </w:rPr>
    </w:lvl>
    <w:lvl w:ilvl="3" w:tplc="6E46D91E" w:tentative="1">
      <w:start w:val="1"/>
      <w:numFmt w:val="bullet"/>
      <w:lvlText w:val="–"/>
      <w:lvlJc w:val="left"/>
      <w:pPr>
        <w:tabs>
          <w:tab w:val="num" w:pos="2880"/>
        </w:tabs>
        <w:ind w:left="2880" w:hanging="360"/>
      </w:pPr>
      <w:rPr>
        <w:rFonts w:ascii="Arial" w:hAnsi="Arial" w:hint="default"/>
      </w:rPr>
    </w:lvl>
    <w:lvl w:ilvl="4" w:tplc="EA7C4282" w:tentative="1">
      <w:start w:val="1"/>
      <w:numFmt w:val="bullet"/>
      <w:lvlText w:val="–"/>
      <w:lvlJc w:val="left"/>
      <w:pPr>
        <w:tabs>
          <w:tab w:val="num" w:pos="3600"/>
        </w:tabs>
        <w:ind w:left="3600" w:hanging="360"/>
      </w:pPr>
      <w:rPr>
        <w:rFonts w:ascii="Arial" w:hAnsi="Arial" w:hint="default"/>
      </w:rPr>
    </w:lvl>
    <w:lvl w:ilvl="5" w:tplc="05EC8552" w:tentative="1">
      <w:start w:val="1"/>
      <w:numFmt w:val="bullet"/>
      <w:lvlText w:val="–"/>
      <w:lvlJc w:val="left"/>
      <w:pPr>
        <w:tabs>
          <w:tab w:val="num" w:pos="4320"/>
        </w:tabs>
        <w:ind w:left="4320" w:hanging="360"/>
      </w:pPr>
      <w:rPr>
        <w:rFonts w:ascii="Arial" w:hAnsi="Arial" w:hint="default"/>
      </w:rPr>
    </w:lvl>
    <w:lvl w:ilvl="6" w:tplc="43384F9C" w:tentative="1">
      <w:start w:val="1"/>
      <w:numFmt w:val="bullet"/>
      <w:lvlText w:val="–"/>
      <w:lvlJc w:val="left"/>
      <w:pPr>
        <w:tabs>
          <w:tab w:val="num" w:pos="5040"/>
        </w:tabs>
        <w:ind w:left="5040" w:hanging="360"/>
      </w:pPr>
      <w:rPr>
        <w:rFonts w:ascii="Arial" w:hAnsi="Arial" w:hint="default"/>
      </w:rPr>
    </w:lvl>
    <w:lvl w:ilvl="7" w:tplc="66148116" w:tentative="1">
      <w:start w:val="1"/>
      <w:numFmt w:val="bullet"/>
      <w:lvlText w:val="–"/>
      <w:lvlJc w:val="left"/>
      <w:pPr>
        <w:tabs>
          <w:tab w:val="num" w:pos="5760"/>
        </w:tabs>
        <w:ind w:left="5760" w:hanging="360"/>
      </w:pPr>
      <w:rPr>
        <w:rFonts w:ascii="Arial" w:hAnsi="Arial" w:hint="default"/>
      </w:rPr>
    </w:lvl>
    <w:lvl w:ilvl="8" w:tplc="9DE010B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E4360B"/>
    <w:multiLevelType w:val="hybridMultilevel"/>
    <w:tmpl w:val="F67CA7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5E06B44"/>
    <w:multiLevelType w:val="hybridMultilevel"/>
    <w:tmpl w:val="98020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9"/>
  </w:num>
  <w:num w:numId="3">
    <w:abstractNumId w:val="24"/>
  </w:num>
  <w:num w:numId="4">
    <w:abstractNumId w:val="42"/>
  </w:num>
  <w:num w:numId="5">
    <w:abstractNumId w:val="41"/>
  </w:num>
  <w:num w:numId="6">
    <w:abstractNumId w:val="15"/>
  </w:num>
  <w:num w:numId="7">
    <w:abstractNumId w:val="31"/>
  </w:num>
  <w:num w:numId="8">
    <w:abstractNumId w:val="45"/>
  </w:num>
  <w:num w:numId="9">
    <w:abstractNumId w:val="13"/>
  </w:num>
  <w:num w:numId="10">
    <w:abstractNumId w:val="9"/>
  </w:num>
  <w:num w:numId="11">
    <w:abstractNumId w:val="10"/>
  </w:num>
  <w:num w:numId="12">
    <w:abstractNumId w:val="3"/>
  </w:num>
  <w:num w:numId="13">
    <w:abstractNumId w:val="44"/>
  </w:num>
  <w:num w:numId="14">
    <w:abstractNumId w:val="2"/>
  </w:num>
  <w:num w:numId="15">
    <w:abstractNumId w:val="6"/>
  </w:num>
  <w:num w:numId="16">
    <w:abstractNumId w:val="25"/>
  </w:num>
  <w:num w:numId="17">
    <w:abstractNumId w:val="38"/>
  </w:num>
  <w:num w:numId="18">
    <w:abstractNumId w:val="37"/>
  </w:num>
  <w:num w:numId="19">
    <w:abstractNumId w:val="20"/>
  </w:num>
  <w:num w:numId="20">
    <w:abstractNumId w:val="27"/>
  </w:num>
  <w:num w:numId="21">
    <w:abstractNumId w:val="21"/>
  </w:num>
  <w:num w:numId="22">
    <w:abstractNumId w:val="1"/>
  </w:num>
  <w:num w:numId="23">
    <w:abstractNumId w:val="11"/>
  </w:num>
  <w:num w:numId="24">
    <w:abstractNumId w:val="18"/>
  </w:num>
  <w:num w:numId="25">
    <w:abstractNumId w:val="4"/>
  </w:num>
  <w:num w:numId="26">
    <w:abstractNumId w:val="36"/>
  </w:num>
  <w:num w:numId="27">
    <w:abstractNumId w:val="0"/>
  </w:num>
  <w:num w:numId="28">
    <w:abstractNumId w:val="43"/>
  </w:num>
  <w:num w:numId="29">
    <w:abstractNumId w:val="26"/>
  </w:num>
  <w:num w:numId="30">
    <w:abstractNumId w:val="29"/>
  </w:num>
  <w:num w:numId="31">
    <w:abstractNumId w:val="16"/>
  </w:num>
  <w:num w:numId="32">
    <w:abstractNumId w:val="8"/>
  </w:num>
  <w:num w:numId="33">
    <w:abstractNumId w:val="32"/>
  </w:num>
  <w:num w:numId="34">
    <w:abstractNumId w:val="23"/>
  </w:num>
  <w:num w:numId="35">
    <w:abstractNumId w:val="22"/>
  </w:num>
  <w:num w:numId="36">
    <w:abstractNumId w:val="17"/>
  </w:num>
  <w:num w:numId="37">
    <w:abstractNumId w:val="8"/>
  </w:num>
  <w:num w:numId="38">
    <w:abstractNumId w:val="30"/>
  </w:num>
  <w:num w:numId="39">
    <w:abstractNumId w:val="35"/>
  </w:num>
  <w:num w:numId="40">
    <w:abstractNumId w:val="39"/>
  </w:num>
  <w:num w:numId="41">
    <w:abstractNumId w:val="14"/>
  </w:num>
  <w:num w:numId="42">
    <w:abstractNumId w:val="34"/>
  </w:num>
  <w:num w:numId="43">
    <w:abstractNumId w:val="40"/>
  </w:num>
  <w:num w:numId="44">
    <w:abstractNumId w:val="28"/>
  </w:num>
  <w:num w:numId="45">
    <w:abstractNumId w:val="33"/>
  </w:num>
  <w:num w:numId="46">
    <w:abstractNumId w:val="7"/>
  </w:num>
  <w:num w:numId="47">
    <w:abstractNumId w:val="5"/>
  </w:num>
  <w:num w:numId="4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3FD2"/>
    <w:rsid w:val="000046FC"/>
    <w:rsid w:val="000052A1"/>
    <w:rsid w:val="000053CD"/>
    <w:rsid w:val="000059BB"/>
    <w:rsid w:val="000059D0"/>
    <w:rsid w:val="00005B0B"/>
    <w:rsid w:val="000063C5"/>
    <w:rsid w:val="0000649E"/>
    <w:rsid w:val="00006F04"/>
    <w:rsid w:val="00007F97"/>
    <w:rsid w:val="000116BD"/>
    <w:rsid w:val="000119A2"/>
    <w:rsid w:val="00012217"/>
    <w:rsid w:val="000122DC"/>
    <w:rsid w:val="000134C6"/>
    <w:rsid w:val="00013738"/>
    <w:rsid w:val="00014963"/>
    <w:rsid w:val="00014A63"/>
    <w:rsid w:val="00014C36"/>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6"/>
    <w:rsid w:val="00022D48"/>
    <w:rsid w:val="00022FCE"/>
    <w:rsid w:val="00023F5A"/>
    <w:rsid w:val="0002475A"/>
    <w:rsid w:val="00024B66"/>
    <w:rsid w:val="00024CBC"/>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08F"/>
    <w:rsid w:val="0003564D"/>
    <w:rsid w:val="000365C5"/>
    <w:rsid w:val="000368DA"/>
    <w:rsid w:val="00037162"/>
    <w:rsid w:val="00037740"/>
    <w:rsid w:val="000402AB"/>
    <w:rsid w:val="000406DE"/>
    <w:rsid w:val="00040C0D"/>
    <w:rsid w:val="00041AF5"/>
    <w:rsid w:val="0004270D"/>
    <w:rsid w:val="00043774"/>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219"/>
    <w:rsid w:val="00060D25"/>
    <w:rsid w:val="00060DC3"/>
    <w:rsid w:val="000613A2"/>
    <w:rsid w:val="0006195D"/>
    <w:rsid w:val="0006197D"/>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E96"/>
    <w:rsid w:val="00077F33"/>
    <w:rsid w:val="00077FDA"/>
    <w:rsid w:val="00080995"/>
    <w:rsid w:val="00080C3A"/>
    <w:rsid w:val="000811DA"/>
    <w:rsid w:val="00081587"/>
    <w:rsid w:val="00081D13"/>
    <w:rsid w:val="00082230"/>
    <w:rsid w:val="00082633"/>
    <w:rsid w:val="0008266E"/>
    <w:rsid w:val="000826DC"/>
    <w:rsid w:val="0008285B"/>
    <w:rsid w:val="000834ED"/>
    <w:rsid w:val="0008572D"/>
    <w:rsid w:val="00085AC1"/>
    <w:rsid w:val="00085B28"/>
    <w:rsid w:val="00085C18"/>
    <w:rsid w:val="000860C0"/>
    <w:rsid w:val="000865C0"/>
    <w:rsid w:val="0008727B"/>
    <w:rsid w:val="0008742B"/>
    <w:rsid w:val="00087D25"/>
    <w:rsid w:val="0009044A"/>
    <w:rsid w:val="00090604"/>
    <w:rsid w:val="000906DD"/>
    <w:rsid w:val="00090C45"/>
    <w:rsid w:val="00091AD4"/>
    <w:rsid w:val="00092023"/>
    <w:rsid w:val="000923CF"/>
    <w:rsid w:val="00093131"/>
    <w:rsid w:val="0009333B"/>
    <w:rsid w:val="000947DE"/>
    <w:rsid w:val="0009490A"/>
    <w:rsid w:val="00094940"/>
    <w:rsid w:val="00094AE2"/>
    <w:rsid w:val="00094DD8"/>
    <w:rsid w:val="0009544E"/>
    <w:rsid w:val="00095B8B"/>
    <w:rsid w:val="0009612A"/>
    <w:rsid w:val="00096320"/>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180"/>
    <w:rsid w:val="000A5594"/>
    <w:rsid w:val="000A5943"/>
    <w:rsid w:val="000A5ABE"/>
    <w:rsid w:val="000A6811"/>
    <w:rsid w:val="000A706F"/>
    <w:rsid w:val="000A7819"/>
    <w:rsid w:val="000A7B11"/>
    <w:rsid w:val="000A7C07"/>
    <w:rsid w:val="000B018D"/>
    <w:rsid w:val="000B0854"/>
    <w:rsid w:val="000B0AE6"/>
    <w:rsid w:val="000B0BA7"/>
    <w:rsid w:val="000B1F1E"/>
    <w:rsid w:val="000B339E"/>
    <w:rsid w:val="000B36BA"/>
    <w:rsid w:val="000B393B"/>
    <w:rsid w:val="000B3B5B"/>
    <w:rsid w:val="000B3F62"/>
    <w:rsid w:val="000B46AC"/>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BB2"/>
    <w:rsid w:val="000C3D1C"/>
    <w:rsid w:val="000C4338"/>
    <w:rsid w:val="000C440D"/>
    <w:rsid w:val="000C458A"/>
    <w:rsid w:val="000C47D0"/>
    <w:rsid w:val="000C4D56"/>
    <w:rsid w:val="000C5D17"/>
    <w:rsid w:val="000C5DEB"/>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456"/>
    <w:rsid w:val="000D1FEC"/>
    <w:rsid w:val="000D22DB"/>
    <w:rsid w:val="000D2359"/>
    <w:rsid w:val="000D29C0"/>
    <w:rsid w:val="000D2BCF"/>
    <w:rsid w:val="000D355E"/>
    <w:rsid w:val="000D4267"/>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7EC"/>
    <w:rsid w:val="000E79C6"/>
    <w:rsid w:val="000E7D68"/>
    <w:rsid w:val="000E7FC4"/>
    <w:rsid w:val="000F02AF"/>
    <w:rsid w:val="000F031A"/>
    <w:rsid w:val="000F0576"/>
    <w:rsid w:val="000F0F33"/>
    <w:rsid w:val="000F17AF"/>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701"/>
    <w:rsid w:val="00103B63"/>
    <w:rsid w:val="00103C9E"/>
    <w:rsid w:val="00103ECD"/>
    <w:rsid w:val="00104A73"/>
    <w:rsid w:val="001051FC"/>
    <w:rsid w:val="0010552D"/>
    <w:rsid w:val="001059E2"/>
    <w:rsid w:val="00105D85"/>
    <w:rsid w:val="00105FAF"/>
    <w:rsid w:val="0010684E"/>
    <w:rsid w:val="00106A89"/>
    <w:rsid w:val="00106C84"/>
    <w:rsid w:val="001076AC"/>
    <w:rsid w:val="00110982"/>
    <w:rsid w:val="00111828"/>
    <w:rsid w:val="0011274D"/>
    <w:rsid w:val="0011282B"/>
    <w:rsid w:val="00112969"/>
    <w:rsid w:val="00112D66"/>
    <w:rsid w:val="00112DDC"/>
    <w:rsid w:val="00113F79"/>
    <w:rsid w:val="00114108"/>
    <w:rsid w:val="001145CD"/>
    <w:rsid w:val="00114764"/>
    <w:rsid w:val="00114C35"/>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4C7C"/>
    <w:rsid w:val="001253DF"/>
    <w:rsid w:val="00125824"/>
    <w:rsid w:val="00125B3C"/>
    <w:rsid w:val="00125FC0"/>
    <w:rsid w:val="0012618D"/>
    <w:rsid w:val="0012620B"/>
    <w:rsid w:val="001267F8"/>
    <w:rsid w:val="00126870"/>
    <w:rsid w:val="00126A3F"/>
    <w:rsid w:val="00127CB0"/>
    <w:rsid w:val="001300F3"/>
    <w:rsid w:val="00130DD2"/>
    <w:rsid w:val="00130E91"/>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57E"/>
    <w:rsid w:val="00142A41"/>
    <w:rsid w:val="00143480"/>
    <w:rsid w:val="00143488"/>
    <w:rsid w:val="00143759"/>
    <w:rsid w:val="00143C8B"/>
    <w:rsid w:val="00143F56"/>
    <w:rsid w:val="001440A5"/>
    <w:rsid w:val="001446B1"/>
    <w:rsid w:val="001448B7"/>
    <w:rsid w:val="001449E7"/>
    <w:rsid w:val="00146015"/>
    <w:rsid w:val="001460BE"/>
    <w:rsid w:val="001462C7"/>
    <w:rsid w:val="00150F48"/>
    <w:rsid w:val="00151161"/>
    <w:rsid w:val="00151719"/>
    <w:rsid w:val="0015196F"/>
    <w:rsid w:val="0015199A"/>
    <w:rsid w:val="00151DCD"/>
    <w:rsid w:val="00152797"/>
    <w:rsid w:val="00152BC7"/>
    <w:rsid w:val="00152FE6"/>
    <w:rsid w:val="00153193"/>
    <w:rsid w:val="00153A5B"/>
    <w:rsid w:val="00154018"/>
    <w:rsid w:val="00154183"/>
    <w:rsid w:val="00154797"/>
    <w:rsid w:val="00155D37"/>
    <w:rsid w:val="00155DD7"/>
    <w:rsid w:val="00155F17"/>
    <w:rsid w:val="001567CB"/>
    <w:rsid w:val="00156FA1"/>
    <w:rsid w:val="0015714C"/>
    <w:rsid w:val="00157609"/>
    <w:rsid w:val="0015782E"/>
    <w:rsid w:val="00157A06"/>
    <w:rsid w:val="00157C9C"/>
    <w:rsid w:val="0016089E"/>
    <w:rsid w:val="001609A1"/>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9C3"/>
    <w:rsid w:val="00190C7D"/>
    <w:rsid w:val="001913A3"/>
    <w:rsid w:val="00191EAF"/>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7AC"/>
    <w:rsid w:val="0019781D"/>
    <w:rsid w:val="00197BB8"/>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06F3"/>
    <w:rsid w:val="001B14C1"/>
    <w:rsid w:val="001B15B6"/>
    <w:rsid w:val="001B1E2E"/>
    <w:rsid w:val="001B326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3E3"/>
    <w:rsid w:val="001C34DC"/>
    <w:rsid w:val="001C3507"/>
    <w:rsid w:val="001C3691"/>
    <w:rsid w:val="001C37A9"/>
    <w:rsid w:val="001C389D"/>
    <w:rsid w:val="001C406C"/>
    <w:rsid w:val="001C454A"/>
    <w:rsid w:val="001C4764"/>
    <w:rsid w:val="001C476C"/>
    <w:rsid w:val="001C4B3F"/>
    <w:rsid w:val="001C5235"/>
    <w:rsid w:val="001C5661"/>
    <w:rsid w:val="001C614F"/>
    <w:rsid w:val="001C650E"/>
    <w:rsid w:val="001C6572"/>
    <w:rsid w:val="001C66BA"/>
    <w:rsid w:val="001C6DB2"/>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D7D8C"/>
    <w:rsid w:val="001D7EAA"/>
    <w:rsid w:val="001E028D"/>
    <w:rsid w:val="001E0399"/>
    <w:rsid w:val="001E06DA"/>
    <w:rsid w:val="001E0870"/>
    <w:rsid w:val="001E0C9B"/>
    <w:rsid w:val="001E112C"/>
    <w:rsid w:val="001E15C2"/>
    <w:rsid w:val="001E19B1"/>
    <w:rsid w:val="001E19CB"/>
    <w:rsid w:val="001E1E0F"/>
    <w:rsid w:val="001E2050"/>
    <w:rsid w:val="001E2910"/>
    <w:rsid w:val="001E32DA"/>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0FDC"/>
    <w:rsid w:val="001F1068"/>
    <w:rsid w:val="001F1433"/>
    <w:rsid w:val="001F15EE"/>
    <w:rsid w:val="001F1A07"/>
    <w:rsid w:val="001F1C35"/>
    <w:rsid w:val="001F1E6B"/>
    <w:rsid w:val="001F2087"/>
    <w:rsid w:val="001F2343"/>
    <w:rsid w:val="001F23FF"/>
    <w:rsid w:val="001F266C"/>
    <w:rsid w:val="001F27B2"/>
    <w:rsid w:val="001F30BA"/>
    <w:rsid w:val="001F3191"/>
    <w:rsid w:val="001F32E5"/>
    <w:rsid w:val="001F333F"/>
    <w:rsid w:val="001F341A"/>
    <w:rsid w:val="001F35D7"/>
    <w:rsid w:val="001F3909"/>
    <w:rsid w:val="001F39C3"/>
    <w:rsid w:val="001F46E1"/>
    <w:rsid w:val="001F5512"/>
    <w:rsid w:val="001F5890"/>
    <w:rsid w:val="001F5C92"/>
    <w:rsid w:val="001F5D72"/>
    <w:rsid w:val="001F60C9"/>
    <w:rsid w:val="001F626C"/>
    <w:rsid w:val="001F65E5"/>
    <w:rsid w:val="001F6855"/>
    <w:rsid w:val="001F6F34"/>
    <w:rsid w:val="001F71E4"/>
    <w:rsid w:val="001F75AD"/>
    <w:rsid w:val="001F79FA"/>
    <w:rsid w:val="001F7C4D"/>
    <w:rsid w:val="002002DB"/>
    <w:rsid w:val="002004D3"/>
    <w:rsid w:val="002006E3"/>
    <w:rsid w:val="002009F4"/>
    <w:rsid w:val="00201225"/>
    <w:rsid w:val="00201B21"/>
    <w:rsid w:val="00201FCC"/>
    <w:rsid w:val="002024BA"/>
    <w:rsid w:val="00202596"/>
    <w:rsid w:val="00202E61"/>
    <w:rsid w:val="002031C9"/>
    <w:rsid w:val="00203261"/>
    <w:rsid w:val="00203326"/>
    <w:rsid w:val="00203A2E"/>
    <w:rsid w:val="0020442C"/>
    <w:rsid w:val="00204787"/>
    <w:rsid w:val="00204FCB"/>
    <w:rsid w:val="00206FAC"/>
    <w:rsid w:val="002071CE"/>
    <w:rsid w:val="002071FA"/>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6"/>
    <w:rsid w:val="00214EFF"/>
    <w:rsid w:val="002151E7"/>
    <w:rsid w:val="00215964"/>
    <w:rsid w:val="00215988"/>
    <w:rsid w:val="00216328"/>
    <w:rsid w:val="00216342"/>
    <w:rsid w:val="0021676B"/>
    <w:rsid w:val="00216AE8"/>
    <w:rsid w:val="00216D56"/>
    <w:rsid w:val="00216DD3"/>
    <w:rsid w:val="0021704C"/>
    <w:rsid w:val="00217F0A"/>
    <w:rsid w:val="00217F22"/>
    <w:rsid w:val="00220500"/>
    <w:rsid w:val="002205AB"/>
    <w:rsid w:val="002205FB"/>
    <w:rsid w:val="002209D7"/>
    <w:rsid w:val="00220AAC"/>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AB0"/>
    <w:rsid w:val="00232C50"/>
    <w:rsid w:val="0023315F"/>
    <w:rsid w:val="002333B3"/>
    <w:rsid w:val="00233E58"/>
    <w:rsid w:val="00234896"/>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1BB"/>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6D74"/>
    <w:rsid w:val="002574CB"/>
    <w:rsid w:val="00257571"/>
    <w:rsid w:val="002575D7"/>
    <w:rsid w:val="002575EB"/>
    <w:rsid w:val="00257C68"/>
    <w:rsid w:val="00257CBE"/>
    <w:rsid w:val="00257F80"/>
    <w:rsid w:val="00260116"/>
    <w:rsid w:val="0026012E"/>
    <w:rsid w:val="00260424"/>
    <w:rsid w:val="00260AEE"/>
    <w:rsid w:val="00260CB9"/>
    <w:rsid w:val="00261071"/>
    <w:rsid w:val="00261D36"/>
    <w:rsid w:val="0026220D"/>
    <w:rsid w:val="002622E6"/>
    <w:rsid w:val="00262957"/>
    <w:rsid w:val="00262996"/>
    <w:rsid w:val="002629DD"/>
    <w:rsid w:val="00262B41"/>
    <w:rsid w:val="00262E3A"/>
    <w:rsid w:val="0026385D"/>
    <w:rsid w:val="0026477B"/>
    <w:rsid w:val="00264DBA"/>
    <w:rsid w:val="00264E72"/>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934"/>
    <w:rsid w:val="00275B69"/>
    <w:rsid w:val="00276121"/>
    <w:rsid w:val="0027699C"/>
    <w:rsid w:val="00276A44"/>
    <w:rsid w:val="00276B9B"/>
    <w:rsid w:val="00277990"/>
    <w:rsid w:val="00277AF5"/>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605"/>
    <w:rsid w:val="002928F7"/>
    <w:rsid w:val="00292AFC"/>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7D"/>
    <w:rsid w:val="002A2993"/>
    <w:rsid w:val="002A29D7"/>
    <w:rsid w:val="002A2B82"/>
    <w:rsid w:val="002A31E8"/>
    <w:rsid w:val="002A3BD8"/>
    <w:rsid w:val="002A3E86"/>
    <w:rsid w:val="002A40BD"/>
    <w:rsid w:val="002A4133"/>
    <w:rsid w:val="002A4C2B"/>
    <w:rsid w:val="002A4C30"/>
    <w:rsid w:val="002A60DC"/>
    <w:rsid w:val="002A614B"/>
    <w:rsid w:val="002A64F3"/>
    <w:rsid w:val="002A6857"/>
    <w:rsid w:val="002A68EC"/>
    <w:rsid w:val="002A6AA0"/>
    <w:rsid w:val="002A75E3"/>
    <w:rsid w:val="002A7870"/>
    <w:rsid w:val="002B0968"/>
    <w:rsid w:val="002B1F8F"/>
    <w:rsid w:val="002B1FF1"/>
    <w:rsid w:val="002B1FF9"/>
    <w:rsid w:val="002B2455"/>
    <w:rsid w:val="002B2516"/>
    <w:rsid w:val="002B2A9A"/>
    <w:rsid w:val="002B2E25"/>
    <w:rsid w:val="002B35B2"/>
    <w:rsid w:val="002B3B3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F2D"/>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4F4F"/>
    <w:rsid w:val="002D585D"/>
    <w:rsid w:val="002D586C"/>
    <w:rsid w:val="002D5E3C"/>
    <w:rsid w:val="002D63B7"/>
    <w:rsid w:val="002D65C7"/>
    <w:rsid w:val="002D6BDE"/>
    <w:rsid w:val="002D7300"/>
    <w:rsid w:val="002D748F"/>
    <w:rsid w:val="002D7570"/>
    <w:rsid w:val="002D7685"/>
    <w:rsid w:val="002D7EE5"/>
    <w:rsid w:val="002E0753"/>
    <w:rsid w:val="002E092D"/>
    <w:rsid w:val="002E1055"/>
    <w:rsid w:val="002E1254"/>
    <w:rsid w:val="002E17D8"/>
    <w:rsid w:val="002E1C9B"/>
    <w:rsid w:val="002E2615"/>
    <w:rsid w:val="002E31AE"/>
    <w:rsid w:val="002E3C54"/>
    <w:rsid w:val="002E4797"/>
    <w:rsid w:val="002E49E9"/>
    <w:rsid w:val="002E518E"/>
    <w:rsid w:val="002E5749"/>
    <w:rsid w:val="002E59BF"/>
    <w:rsid w:val="002E719D"/>
    <w:rsid w:val="002E756A"/>
    <w:rsid w:val="002E766C"/>
    <w:rsid w:val="002E7D9C"/>
    <w:rsid w:val="002E7FAD"/>
    <w:rsid w:val="002F01DA"/>
    <w:rsid w:val="002F0579"/>
    <w:rsid w:val="002F11FE"/>
    <w:rsid w:val="002F269A"/>
    <w:rsid w:val="002F279F"/>
    <w:rsid w:val="002F27A1"/>
    <w:rsid w:val="002F283F"/>
    <w:rsid w:val="002F2D3B"/>
    <w:rsid w:val="002F2DF1"/>
    <w:rsid w:val="002F32C4"/>
    <w:rsid w:val="002F389A"/>
    <w:rsid w:val="002F3AF3"/>
    <w:rsid w:val="002F3CCA"/>
    <w:rsid w:val="002F3DC9"/>
    <w:rsid w:val="002F41AD"/>
    <w:rsid w:val="002F43FB"/>
    <w:rsid w:val="002F5527"/>
    <w:rsid w:val="002F55A7"/>
    <w:rsid w:val="002F5672"/>
    <w:rsid w:val="002F6321"/>
    <w:rsid w:val="002F64DA"/>
    <w:rsid w:val="002F6A15"/>
    <w:rsid w:val="002F6B99"/>
    <w:rsid w:val="002F6F3F"/>
    <w:rsid w:val="002F7041"/>
    <w:rsid w:val="002F7307"/>
    <w:rsid w:val="002F744E"/>
    <w:rsid w:val="002F78F6"/>
    <w:rsid w:val="002F7FD1"/>
    <w:rsid w:val="003002D0"/>
    <w:rsid w:val="00300ACD"/>
    <w:rsid w:val="00300FBA"/>
    <w:rsid w:val="00301882"/>
    <w:rsid w:val="0030299D"/>
    <w:rsid w:val="00302FC2"/>
    <w:rsid w:val="00303324"/>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713"/>
    <w:rsid w:val="00310844"/>
    <w:rsid w:val="00310A1E"/>
    <w:rsid w:val="00310E19"/>
    <w:rsid w:val="00311150"/>
    <w:rsid w:val="00311578"/>
    <w:rsid w:val="00311C67"/>
    <w:rsid w:val="003121BD"/>
    <w:rsid w:val="003123B0"/>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A90"/>
    <w:rsid w:val="00317D5B"/>
    <w:rsid w:val="0032059F"/>
    <w:rsid w:val="00320B8D"/>
    <w:rsid w:val="00320D8F"/>
    <w:rsid w:val="00321705"/>
    <w:rsid w:val="003219DB"/>
    <w:rsid w:val="00321B37"/>
    <w:rsid w:val="00322018"/>
    <w:rsid w:val="003226DF"/>
    <w:rsid w:val="00322E09"/>
    <w:rsid w:val="00323150"/>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993"/>
    <w:rsid w:val="00331B0D"/>
    <w:rsid w:val="00331F60"/>
    <w:rsid w:val="00332A3B"/>
    <w:rsid w:val="00332E63"/>
    <w:rsid w:val="0033353B"/>
    <w:rsid w:val="0033380C"/>
    <w:rsid w:val="003340DC"/>
    <w:rsid w:val="003343B0"/>
    <w:rsid w:val="003348A3"/>
    <w:rsid w:val="0033529C"/>
    <w:rsid w:val="003352F0"/>
    <w:rsid w:val="00335F81"/>
    <w:rsid w:val="0033686C"/>
    <w:rsid w:val="00337114"/>
    <w:rsid w:val="00337685"/>
    <w:rsid w:val="0033793F"/>
    <w:rsid w:val="0034016A"/>
    <w:rsid w:val="0034026F"/>
    <w:rsid w:val="00340B11"/>
    <w:rsid w:val="00340B71"/>
    <w:rsid w:val="00340EBF"/>
    <w:rsid w:val="00341294"/>
    <w:rsid w:val="003412F6"/>
    <w:rsid w:val="00341ADA"/>
    <w:rsid w:val="00342F84"/>
    <w:rsid w:val="00343334"/>
    <w:rsid w:val="003435B3"/>
    <w:rsid w:val="00343E31"/>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3DE"/>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17"/>
    <w:rsid w:val="00376966"/>
    <w:rsid w:val="00376975"/>
    <w:rsid w:val="00376ED2"/>
    <w:rsid w:val="003778C9"/>
    <w:rsid w:val="0038060E"/>
    <w:rsid w:val="003806B5"/>
    <w:rsid w:val="003810E6"/>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6A1"/>
    <w:rsid w:val="00395EC0"/>
    <w:rsid w:val="0039607A"/>
    <w:rsid w:val="0039647A"/>
    <w:rsid w:val="003966F0"/>
    <w:rsid w:val="003967B5"/>
    <w:rsid w:val="00396825"/>
    <w:rsid w:val="00397A1E"/>
    <w:rsid w:val="003A1B19"/>
    <w:rsid w:val="003A1B3F"/>
    <w:rsid w:val="003A3270"/>
    <w:rsid w:val="003A37E1"/>
    <w:rsid w:val="003A469E"/>
    <w:rsid w:val="003A4876"/>
    <w:rsid w:val="003A48D5"/>
    <w:rsid w:val="003A5662"/>
    <w:rsid w:val="003A5B6D"/>
    <w:rsid w:val="003A609A"/>
    <w:rsid w:val="003A72CB"/>
    <w:rsid w:val="003A76F1"/>
    <w:rsid w:val="003A7929"/>
    <w:rsid w:val="003A7986"/>
    <w:rsid w:val="003A7BFB"/>
    <w:rsid w:val="003A7E9E"/>
    <w:rsid w:val="003B070C"/>
    <w:rsid w:val="003B08C9"/>
    <w:rsid w:val="003B106B"/>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B7D6B"/>
    <w:rsid w:val="003B7D7A"/>
    <w:rsid w:val="003C04E9"/>
    <w:rsid w:val="003C0DDE"/>
    <w:rsid w:val="003C0EC4"/>
    <w:rsid w:val="003C0F07"/>
    <w:rsid w:val="003C1802"/>
    <w:rsid w:val="003C1B28"/>
    <w:rsid w:val="003C208B"/>
    <w:rsid w:val="003C20C3"/>
    <w:rsid w:val="003C2545"/>
    <w:rsid w:val="003C381B"/>
    <w:rsid w:val="003C3A38"/>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71CE"/>
    <w:rsid w:val="003D7401"/>
    <w:rsid w:val="003D7BE5"/>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24A"/>
    <w:rsid w:val="003E57B7"/>
    <w:rsid w:val="003E5CD9"/>
    <w:rsid w:val="003E5FFE"/>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440"/>
    <w:rsid w:val="003F7D8B"/>
    <w:rsid w:val="003F7F13"/>
    <w:rsid w:val="003F7F68"/>
    <w:rsid w:val="00400147"/>
    <w:rsid w:val="00400211"/>
    <w:rsid w:val="00400BBF"/>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8CB"/>
    <w:rsid w:val="00407F56"/>
    <w:rsid w:val="004104FE"/>
    <w:rsid w:val="00410ABC"/>
    <w:rsid w:val="00410B0A"/>
    <w:rsid w:val="0041187A"/>
    <w:rsid w:val="00412A80"/>
    <w:rsid w:val="00412C67"/>
    <w:rsid w:val="00412F25"/>
    <w:rsid w:val="004138D2"/>
    <w:rsid w:val="00413AE9"/>
    <w:rsid w:val="00413CB5"/>
    <w:rsid w:val="00414585"/>
    <w:rsid w:val="00414862"/>
    <w:rsid w:val="00414B81"/>
    <w:rsid w:val="00414DE3"/>
    <w:rsid w:val="00415298"/>
    <w:rsid w:val="004152D2"/>
    <w:rsid w:val="00415D8B"/>
    <w:rsid w:val="004163E0"/>
    <w:rsid w:val="00417836"/>
    <w:rsid w:val="004201F9"/>
    <w:rsid w:val="00420D5F"/>
    <w:rsid w:val="004214AB"/>
    <w:rsid w:val="004214D0"/>
    <w:rsid w:val="00421552"/>
    <w:rsid w:val="00421D47"/>
    <w:rsid w:val="00421EB0"/>
    <w:rsid w:val="004224AC"/>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067"/>
    <w:rsid w:val="00426931"/>
    <w:rsid w:val="00426C13"/>
    <w:rsid w:val="004272E5"/>
    <w:rsid w:val="0043004F"/>
    <w:rsid w:val="0043014D"/>
    <w:rsid w:val="00430324"/>
    <w:rsid w:val="00431158"/>
    <w:rsid w:val="0043156E"/>
    <w:rsid w:val="0043185D"/>
    <w:rsid w:val="004319F6"/>
    <w:rsid w:val="00431BEF"/>
    <w:rsid w:val="00431E59"/>
    <w:rsid w:val="00432212"/>
    <w:rsid w:val="00432409"/>
    <w:rsid w:val="00432A6B"/>
    <w:rsid w:val="00432B84"/>
    <w:rsid w:val="00432DF1"/>
    <w:rsid w:val="00433E48"/>
    <w:rsid w:val="00434570"/>
    <w:rsid w:val="00434855"/>
    <w:rsid w:val="004354E2"/>
    <w:rsid w:val="00435AE4"/>
    <w:rsid w:val="00435AF0"/>
    <w:rsid w:val="0043601E"/>
    <w:rsid w:val="004362A5"/>
    <w:rsid w:val="00436395"/>
    <w:rsid w:val="00436883"/>
    <w:rsid w:val="00436BD2"/>
    <w:rsid w:val="00436DFD"/>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4FE5"/>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0867"/>
    <w:rsid w:val="00461574"/>
    <w:rsid w:val="004616BE"/>
    <w:rsid w:val="00461C89"/>
    <w:rsid w:val="00461D1B"/>
    <w:rsid w:val="00461DBE"/>
    <w:rsid w:val="004622F2"/>
    <w:rsid w:val="00462353"/>
    <w:rsid w:val="004625C8"/>
    <w:rsid w:val="00462914"/>
    <w:rsid w:val="00463D83"/>
    <w:rsid w:val="00463EC0"/>
    <w:rsid w:val="00464D77"/>
    <w:rsid w:val="00464F47"/>
    <w:rsid w:val="00465164"/>
    <w:rsid w:val="0046566A"/>
    <w:rsid w:val="00465AE3"/>
    <w:rsid w:val="0046639A"/>
    <w:rsid w:val="00467BD5"/>
    <w:rsid w:val="00471190"/>
    <w:rsid w:val="004711EF"/>
    <w:rsid w:val="00472506"/>
    <w:rsid w:val="00472760"/>
    <w:rsid w:val="00472B07"/>
    <w:rsid w:val="00472BED"/>
    <w:rsid w:val="00473001"/>
    <w:rsid w:val="004732B7"/>
    <w:rsid w:val="00474557"/>
    <w:rsid w:val="0047518D"/>
    <w:rsid w:val="004759A8"/>
    <w:rsid w:val="00475E71"/>
    <w:rsid w:val="0047626A"/>
    <w:rsid w:val="0047656F"/>
    <w:rsid w:val="004771F2"/>
    <w:rsid w:val="0047774B"/>
    <w:rsid w:val="0047795F"/>
    <w:rsid w:val="00477B18"/>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DE6"/>
    <w:rsid w:val="00493F78"/>
    <w:rsid w:val="0049415F"/>
    <w:rsid w:val="00494FA2"/>
    <w:rsid w:val="0049571A"/>
    <w:rsid w:val="00495749"/>
    <w:rsid w:val="00495A00"/>
    <w:rsid w:val="00495E61"/>
    <w:rsid w:val="00495F5B"/>
    <w:rsid w:val="00496A4C"/>
    <w:rsid w:val="00496FDF"/>
    <w:rsid w:val="004974F8"/>
    <w:rsid w:val="00497817"/>
    <w:rsid w:val="00497860"/>
    <w:rsid w:val="00497877"/>
    <w:rsid w:val="00497F51"/>
    <w:rsid w:val="004A0A2F"/>
    <w:rsid w:val="004A0D94"/>
    <w:rsid w:val="004A114E"/>
    <w:rsid w:val="004A21D0"/>
    <w:rsid w:val="004A2919"/>
    <w:rsid w:val="004A2F73"/>
    <w:rsid w:val="004A3032"/>
    <w:rsid w:val="004A3487"/>
    <w:rsid w:val="004A3533"/>
    <w:rsid w:val="004A3A7D"/>
    <w:rsid w:val="004A402F"/>
    <w:rsid w:val="004A4A6F"/>
    <w:rsid w:val="004A4D01"/>
    <w:rsid w:val="004A54E4"/>
    <w:rsid w:val="004A567A"/>
    <w:rsid w:val="004A6223"/>
    <w:rsid w:val="004A6462"/>
    <w:rsid w:val="004A6954"/>
    <w:rsid w:val="004A6D92"/>
    <w:rsid w:val="004A6F2C"/>
    <w:rsid w:val="004A72C0"/>
    <w:rsid w:val="004A77EE"/>
    <w:rsid w:val="004A7B8A"/>
    <w:rsid w:val="004B01C9"/>
    <w:rsid w:val="004B0414"/>
    <w:rsid w:val="004B1075"/>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0A8"/>
    <w:rsid w:val="004C219A"/>
    <w:rsid w:val="004C3AD6"/>
    <w:rsid w:val="004C4227"/>
    <w:rsid w:val="004C4488"/>
    <w:rsid w:val="004C4B1D"/>
    <w:rsid w:val="004C53D8"/>
    <w:rsid w:val="004C5872"/>
    <w:rsid w:val="004C5AC2"/>
    <w:rsid w:val="004C5C00"/>
    <w:rsid w:val="004C6327"/>
    <w:rsid w:val="004C66F1"/>
    <w:rsid w:val="004C6C5C"/>
    <w:rsid w:val="004C6D0A"/>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74A"/>
    <w:rsid w:val="004E7822"/>
    <w:rsid w:val="004F04BB"/>
    <w:rsid w:val="004F0EB2"/>
    <w:rsid w:val="004F16E2"/>
    <w:rsid w:val="004F179C"/>
    <w:rsid w:val="004F21EE"/>
    <w:rsid w:val="004F2BF4"/>
    <w:rsid w:val="004F2F76"/>
    <w:rsid w:val="004F4010"/>
    <w:rsid w:val="004F46EE"/>
    <w:rsid w:val="004F4F43"/>
    <w:rsid w:val="004F52E1"/>
    <w:rsid w:val="004F5986"/>
    <w:rsid w:val="004F5F8D"/>
    <w:rsid w:val="004F6373"/>
    <w:rsid w:val="004F677C"/>
    <w:rsid w:val="004F6ABF"/>
    <w:rsid w:val="004F6E37"/>
    <w:rsid w:val="004F78CA"/>
    <w:rsid w:val="004F7E41"/>
    <w:rsid w:val="0050053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39"/>
    <w:rsid w:val="00515B07"/>
    <w:rsid w:val="00516146"/>
    <w:rsid w:val="00516384"/>
    <w:rsid w:val="0051638B"/>
    <w:rsid w:val="00516AFB"/>
    <w:rsid w:val="00516CE0"/>
    <w:rsid w:val="00516FB8"/>
    <w:rsid w:val="005172BB"/>
    <w:rsid w:val="00517B5C"/>
    <w:rsid w:val="00517CCB"/>
    <w:rsid w:val="00520CC3"/>
    <w:rsid w:val="00520F0F"/>
    <w:rsid w:val="00521159"/>
    <w:rsid w:val="005211C4"/>
    <w:rsid w:val="00521484"/>
    <w:rsid w:val="00522156"/>
    <w:rsid w:val="0052250B"/>
    <w:rsid w:val="00522599"/>
    <w:rsid w:val="00522C81"/>
    <w:rsid w:val="0052439D"/>
    <w:rsid w:val="00524967"/>
    <w:rsid w:val="00525347"/>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280C"/>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52A"/>
    <w:rsid w:val="005366D0"/>
    <w:rsid w:val="00536850"/>
    <w:rsid w:val="00536AC8"/>
    <w:rsid w:val="00536EEA"/>
    <w:rsid w:val="00537430"/>
    <w:rsid w:val="005374E4"/>
    <w:rsid w:val="00537C70"/>
    <w:rsid w:val="00540238"/>
    <w:rsid w:val="005402BC"/>
    <w:rsid w:val="00540608"/>
    <w:rsid w:val="00540611"/>
    <w:rsid w:val="00540ACA"/>
    <w:rsid w:val="0054133C"/>
    <w:rsid w:val="00541579"/>
    <w:rsid w:val="00541CDF"/>
    <w:rsid w:val="005433E8"/>
    <w:rsid w:val="005438D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1D"/>
    <w:rsid w:val="00556475"/>
    <w:rsid w:val="00556607"/>
    <w:rsid w:val="00556E2F"/>
    <w:rsid w:val="00556EF2"/>
    <w:rsid w:val="005571DB"/>
    <w:rsid w:val="00557BB4"/>
    <w:rsid w:val="00560B9E"/>
    <w:rsid w:val="00561031"/>
    <w:rsid w:val="005610D2"/>
    <w:rsid w:val="00561113"/>
    <w:rsid w:val="0056269D"/>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F2"/>
    <w:rsid w:val="00576A85"/>
    <w:rsid w:val="00576F0D"/>
    <w:rsid w:val="00577557"/>
    <w:rsid w:val="0057763B"/>
    <w:rsid w:val="005779C1"/>
    <w:rsid w:val="00577D10"/>
    <w:rsid w:val="0058033C"/>
    <w:rsid w:val="005811E9"/>
    <w:rsid w:val="00581A68"/>
    <w:rsid w:val="00581B00"/>
    <w:rsid w:val="00582724"/>
    <w:rsid w:val="00582B32"/>
    <w:rsid w:val="005830AB"/>
    <w:rsid w:val="005830F2"/>
    <w:rsid w:val="0058321C"/>
    <w:rsid w:val="00583688"/>
    <w:rsid w:val="005836AF"/>
    <w:rsid w:val="005839FC"/>
    <w:rsid w:val="00583D29"/>
    <w:rsid w:val="00583F21"/>
    <w:rsid w:val="0058454D"/>
    <w:rsid w:val="00585160"/>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620"/>
    <w:rsid w:val="00594704"/>
    <w:rsid w:val="00595623"/>
    <w:rsid w:val="00595F91"/>
    <w:rsid w:val="00595FA7"/>
    <w:rsid w:val="00596ADF"/>
    <w:rsid w:val="00597401"/>
    <w:rsid w:val="005A09B5"/>
    <w:rsid w:val="005A0D29"/>
    <w:rsid w:val="005A0EB5"/>
    <w:rsid w:val="005A149B"/>
    <w:rsid w:val="005A1557"/>
    <w:rsid w:val="005A18EE"/>
    <w:rsid w:val="005A1B4F"/>
    <w:rsid w:val="005A1E8B"/>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9DF"/>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7C6"/>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103"/>
    <w:rsid w:val="005F04DA"/>
    <w:rsid w:val="005F0514"/>
    <w:rsid w:val="005F0B33"/>
    <w:rsid w:val="005F14B2"/>
    <w:rsid w:val="005F1B0E"/>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71"/>
    <w:rsid w:val="005F70C5"/>
    <w:rsid w:val="005F73E4"/>
    <w:rsid w:val="005F777A"/>
    <w:rsid w:val="005F7AA1"/>
    <w:rsid w:val="005F7CF1"/>
    <w:rsid w:val="0060089F"/>
    <w:rsid w:val="006010A4"/>
    <w:rsid w:val="00601815"/>
    <w:rsid w:val="006019FB"/>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8CF"/>
    <w:rsid w:val="00611F82"/>
    <w:rsid w:val="0061212C"/>
    <w:rsid w:val="00612316"/>
    <w:rsid w:val="0061247F"/>
    <w:rsid w:val="00612863"/>
    <w:rsid w:val="006129D5"/>
    <w:rsid w:val="006134E7"/>
    <w:rsid w:val="006137A1"/>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84E"/>
    <w:rsid w:val="00621A09"/>
    <w:rsid w:val="00621C92"/>
    <w:rsid w:val="00622921"/>
    <w:rsid w:val="00622F15"/>
    <w:rsid w:val="0062322C"/>
    <w:rsid w:val="00623E86"/>
    <w:rsid w:val="00624BA4"/>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6A57"/>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44D"/>
    <w:rsid w:val="00657A09"/>
    <w:rsid w:val="00657B8D"/>
    <w:rsid w:val="00660409"/>
    <w:rsid w:val="00660870"/>
    <w:rsid w:val="00660948"/>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592"/>
    <w:rsid w:val="00690875"/>
    <w:rsid w:val="00690B50"/>
    <w:rsid w:val="00690BA3"/>
    <w:rsid w:val="0069121E"/>
    <w:rsid w:val="00691346"/>
    <w:rsid w:val="00691389"/>
    <w:rsid w:val="006915E4"/>
    <w:rsid w:val="00691689"/>
    <w:rsid w:val="00691C0E"/>
    <w:rsid w:val="0069214E"/>
    <w:rsid w:val="006923A2"/>
    <w:rsid w:val="006930A3"/>
    <w:rsid w:val="006933C9"/>
    <w:rsid w:val="00693AE1"/>
    <w:rsid w:val="0069446A"/>
    <w:rsid w:val="00694667"/>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185"/>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658"/>
    <w:rsid w:val="006E1D2E"/>
    <w:rsid w:val="006E31D3"/>
    <w:rsid w:val="006E3403"/>
    <w:rsid w:val="006E3408"/>
    <w:rsid w:val="006E3575"/>
    <w:rsid w:val="006E37DD"/>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066"/>
    <w:rsid w:val="006F4204"/>
    <w:rsid w:val="006F45A6"/>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2D0"/>
    <w:rsid w:val="0071585A"/>
    <w:rsid w:val="00715F29"/>
    <w:rsid w:val="00716590"/>
    <w:rsid w:val="00716909"/>
    <w:rsid w:val="00716B79"/>
    <w:rsid w:val="00717CED"/>
    <w:rsid w:val="0072033D"/>
    <w:rsid w:val="0072216B"/>
    <w:rsid w:val="00723314"/>
    <w:rsid w:val="007234C8"/>
    <w:rsid w:val="00723DBA"/>
    <w:rsid w:val="0072428F"/>
    <w:rsid w:val="00724321"/>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8EA"/>
    <w:rsid w:val="00732EAB"/>
    <w:rsid w:val="007330D7"/>
    <w:rsid w:val="007331B0"/>
    <w:rsid w:val="0073348A"/>
    <w:rsid w:val="0073349C"/>
    <w:rsid w:val="00733683"/>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A6"/>
    <w:rsid w:val="00740A38"/>
    <w:rsid w:val="00741596"/>
    <w:rsid w:val="0074168D"/>
    <w:rsid w:val="007423BF"/>
    <w:rsid w:val="00742683"/>
    <w:rsid w:val="00742AA3"/>
    <w:rsid w:val="00742ADE"/>
    <w:rsid w:val="0074366F"/>
    <w:rsid w:val="007437AE"/>
    <w:rsid w:val="0074383A"/>
    <w:rsid w:val="00743B69"/>
    <w:rsid w:val="00743B6B"/>
    <w:rsid w:val="00743EF3"/>
    <w:rsid w:val="0074406F"/>
    <w:rsid w:val="007443B3"/>
    <w:rsid w:val="007444F7"/>
    <w:rsid w:val="0074482A"/>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A3E"/>
    <w:rsid w:val="00752B7C"/>
    <w:rsid w:val="0075398D"/>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2994"/>
    <w:rsid w:val="007633C5"/>
    <w:rsid w:val="00764778"/>
    <w:rsid w:val="00765421"/>
    <w:rsid w:val="0076546D"/>
    <w:rsid w:val="0076587B"/>
    <w:rsid w:val="007660A1"/>
    <w:rsid w:val="00766479"/>
    <w:rsid w:val="00766751"/>
    <w:rsid w:val="00766A2B"/>
    <w:rsid w:val="00766F3F"/>
    <w:rsid w:val="007670F0"/>
    <w:rsid w:val="0076798E"/>
    <w:rsid w:val="007702D5"/>
    <w:rsid w:val="00770C60"/>
    <w:rsid w:val="00770E78"/>
    <w:rsid w:val="00770EF5"/>
    <w:rsid w:val="0077108D"/>
    <w:rsid w:val="00771868"/>
    <w:rsid w:val="00771AC0"/>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505"/>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25F"/>
    <w:rsid w:val="007B27BF"/>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9C4"/>
    <w:rsid w:val="007C5C32"/>
    <w:rsid w:val="007C5CF0"/>
    <w:rsid w:val="007C61DB"/>
    <w:rsid w:val="007C6201"/>
    <w:rsid w:val="007C6614"/>
    <w:rsid w:val="007C6AC4"/>
    <w:rsid w:val="007C7CF6"/>
    <w:rsid w:val="007D011A"/>
    <w:rsid w:val="007D0422"/>
    <w:rsid w:val="007D20FC"/>
    <w:rsid w:val="007D2205"/>
    <w:rsid w:val="007D26C1"/>
    <w:rsid w:val="007D2D68"/>
    <w:rsid w:val="007D2E32"/>
    <w:rsid w:val="007D3207"/>
    <w:rsid w:val="007D3CFF"/>
    <w:rsid w:val="007D42F7"/>
    <w:rsid w:val="007D43FC"/>
    <w:rsid w:val="007D45E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AF0"/>
    <w:rsid w:val="007E1C7B"/>
    <w:rsid w:val="007E2217"/>
    <w:rsid w:val="007E2225"/>
    <w:rsid w:val="007E28E0"/>
    <w:rsid w:val="007E28E3"/>
    <w:rsid w:val="007E2FD9"/>
    <w:rsid w:val="007E34E3"/>
    <w:rsid w:val="007E3816"/>
    <w:rsid w:val="007E3DB5"/>
    <w:rsid w:val="007E3ED4"/>
    <w:rsid w:val="007E481B"/>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A88"/>
    <w:rsid w:val="007F2CE5"/>
    <w:rsid w:val="007F2EB7"/>
    <w:rsid w:val="007F31A0"/>
    <w:rsid w:val="007F3343"/>
    <w:rsid w:val="007F39E0"/>
    <w:rsid w:val="007F422D"/>
    <w:rsid w:val="007F4304"/>
    <w:rsid w:val="007F43AF"/>
    <w:rsid w:val="007F45A1"/>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83"/>
    <w:rsid w:val="00807EDB"/>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65A1"/>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464A"/>
    <w:rsid w:val="008258E0"/>
    <w:rsid w:val="008263F4"/>
    <w:rsid w:val="00826B95"/>
    <w:rsid w:val="00827332"/>
    <w:rsid w:val="00830103"/>
    <w:rsid w:val="00830236"/>
    <w:rsid w:val="008304F9"/>
    <w:rsid w:val="00831007"/>
    <w:rsid w:val="0083115C"/>
    <w:rsid w:val="008314E4"/>
    <w:rsid w:val="0083170B"/>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B06"/>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359"/>
    <w:rsid w:val="00856475"/>
    <w:rsid w:val="0085727F"/>
    <w:rsid w:val="00857A1F"/>
    <w:rsid w:val="00857ABD"/>
    <w:rsid w:val="00860A02"/>
    <w:rsid w:val="008622C7"/>
    <w:rsid w:val="0086252F"/>
    <w:rsid w:val="00862B09"/>
    <w:rsid w:val="00863247"/>
    <w:rsid w:val="00863301"/>
    <w:rsid w:val="00863423"/>
    <w:rsid w:val="00863426"/>
    <w:rsid w:val="008641E7"/>
    <w:rsid w:val="00864689"/>
    <w:rsid w:val="00865E57"/>
    <w:rsid w:val="00865F3C"/>
    <w:rsid w:val="008666D1"/>
    <w:rsid w:val="008667B8"/>
    <w:rsid w:val="00867E17"/>
    <w:rsid w:val="00867F5F"/>
    <w:rsid w:val="00870A83"/>
    <w:rsid w:val="00871644"/>
    <w:rsid w:val="00872029"/>
    <w:rsid w:val="0087220C"/>
    <w:rsid w:val="008727B2"/>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7B3"/>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1F"/>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930"/>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C11"/>
    <w:rsid w:val="008B7F5D"/>
    <w:rsid w:val="008C021E"/>
    <w:rsid w:val="008C05A9"/>
    <w:rsid w:val="008C08C7"/>
    <w:rsid w:val="008C1590"/>
    <w:rsid w:val="008C1AA5"/>
    <w:rsid w:val="008C1B28"/>
    <w:rsid w:val="008C1CEE"/>
    <w:rsid w:val="008C207D"/>
    <w:rsid w:val="008C2737"/>
    <w:rsid w:val="008C2D89"/>
    <w:rsid w:val="008C33BB"/>
    <w:rsid w:val="008C38C3"/>
    <w:rsid w:val="008C3CBC"/>
    <w:rsid w:val="008C3CEE"/>
    <w:rsid w:val="008C3D9A"/>
    <w:rsid w:val="008C4057"/>
    <w:rsid w:val="008C4362"/>
    <w:rsid w:val="008C45BD"/>
    <w:rsid w:val="008C49AC"/>
    <w:rsid w:val="008C51AC"/>
    <w:rsid w:val="008C57A9"/>
    <w:rsid w:val="008C6315"/>
    <w:rsid w:val="008C6502"/>
    <w:rsid w:val="008C7B22"/>
    <w:rsid w:val="008C7CC9"/>
    <w:rsid w:val="008D040B"/>
    <w:rsid w:val="008D05CA"/>
    <w:rsid w:val="008D0A2C"/>
    <w:rsid w:val="008D0F24"/>
    <w:rsid w:val="008D1646"/>
    <w:rsid w:val="008D169B"/>
    <w:rsid w:val="008D29C0"/>
    <w:rsid w:val="008D3BEB"/>
    <w:rsid w:val="008D436F"/>
    <w:rsid w:val="008D4671"/>
    <w:rsid w:val="008D4FDA"/>
    <w:rsid w:val="008D5450"/>
    <w:rsid w:val="008D7410"/>
    <w:rsid w:val="008D745A"/>
    <w:rsid w:val="008D7878"/>
    <w:rsid w:val="008E01E5"/>
    <w:rsid w:val="008E05C3"/>
    <w:rsid w:val="008E061C"/>
    <w:rsid w:val="008E07B3"/>
    <w:rsid w:val="008E0FDA"/>
    <w:rsid w:val="008E11B7"/>
    <w:rsid w:val="008E18F2"/>
    <w:rsid w:val="008E1B4C"/>
    <w:rsid w:val="008E25EB"/>
    <w:rsid w:val="008E2662"/>
    <w:rsid w:val="008E2ADA"/>
    <w:rsid w:val="008E37F6"/>
    <w:rsid w:val="008E3A1F"/>
    <w:rsid w:val="008E3A3C"/>
    <w:rsid w:val="008E3BCB"/>
    <w:rsid w:val="008E40CC"/>
    <w:rsid w:val="008E4F0A"/>
    <w:rsid w:val="008E5183"/>
    <w:rsid w:val="008E5484"/>
    <w:rsid w:val="008E5814"/>
    <w:rsid w:val="008E5A0F"/>
    <w:rsid w:val="008E5D59"/>
    <w:rsid w:val="008E678A"/>
    <w:rsid w:val="008E6C35"/>
    <w:rsid w:val="008E6D6C"/>
    <w:rsid w:val="008E6EF3"/>
    <w:rsid w:val="008E6FED"/>
    <w:rsid w:val="008E72D9"/>
    <w:rsid w:val="008E7876"/>
    <w:rsid w:val="008F00AF"/>
    <w:rsid w:val="008F014D"/>
    <w:rsid w:val="008F118B"/>
    <w:rsid w:val="008F1B8B"/>
    <w:rsid w:val="008F21B4"/>
    <w:rsid w:val="008F2F6B"/>
    <w:rsid w:val="008F2F81"/>
    <w:rsid w:val="008F3486"/>
    <w:rsid w:val="008F35BA"/>
    <w:rsid w:val="008F3C0A"/>
    <w:rsid w:val="008F4063"/>
    <w:rsid w:val="008F4131"/>
    <w:rsid w:val="008F423C"/>
    <w:rsid w:val="008F448A"/>
    <w:rsid w:val="008F48E8"/>
    <w:rsid w:val="008F498F"/>
    <w:rsid w:val="008F4C3C"/>
    <w:rsid w:val="008F4E65"/>
    <w:rsid w:val="008F53DC"/>
    <w:rsid w:val="008F5EC8"/>
    <w:rsid w:val="008F638D"/>
    <w:rsid w:val="008F63D5"/>
    <w:rsid w:val="008F67B0"/>
    <w:rsid w:val="008F7348"/>
    <w:rsid w:val="008F7628"/>
    <w:rsid w:val="008F7A87"/>
    <w:rsid w:val="008F7F46"/>
    <w:rsid w:val="008F7F50"/>
    <w:rsid w:val="009008D9"/>
    <w:rsid w:val="00900932"/>
    <w:rsid w:val="00901715"/>
    <w:rsid w:val="00901A00"/>
    <w:rsid w:val="00901BB8"/>
    <w:rsid w:val="00902EDF"/>
    <w:rsid w:val="009031F3"/>
    <w:rsid w:val="009033A2"/>
    <w:rsid w:val="00904723"/>
    <w:rsid w:val="00904F84"/>
    <w:rsid w:val="00905198"/>
    <w:rsid w:val="009051EF"/>
    <w:rsid w:val="00905557"/>
    <w:rsid w:val="00905C08"/>
    <w:rsid w:val="00906386"/>
    <w:rsid w:val="00906E43"/>
    <w:rsid w:val="00910172"/>
    <w:rsid w:val="00910695"/>
    <w:rsid w:val="00910A53"/>
    <w:rsid w:val="0091110C"/>
    <w:rsid w:val="009112E8"/>
    <w:rsid w:val="00911A11"/>
    <w:rsid w:val="00911C40"/>
    <w:rsid w:val="00912326"/>
    <w:rsid w:val="0091254F"/>
    <w:rsid w:val="0091369A"/>
    <w:rsid w:val="00913BC7"/>
    <w:rsid w:val="00913D6E"/>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71C"/>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825"/>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24"/>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55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656"/>
    <w:rsid w:val="00972CCA"/>
    <w:rsid w:val="00973A93"/>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6D6"/>
    <w:rsid w:val="00982D33"/>
    <w:rsid w:val="009831C4"/>
    <w:rsid w:val="009838BE"/>
    <w:rsid w:val="009839D2"/>
    <w:rsid w:val="00983CB4"/>
    <w:rsid w:val="009845C3"/>
    <w:rsid w:val="009848B8"/>
    <w:rsid w:val="00984B50"/>
    <w:rsid w:val="00984CCD"/>
    <w:rsid w:val="00985FFE"/>
    <w:rsid w:val="009860A7"/>
    <w:rsid w:val="009865DF"/>
    <w:rsid w:val="00986C52"/>
    <w:rsid w:val="00987DF6"/>
    <w:rsid w:val="00990516"/>
    <w:rsid w:val="0099056B"/>
    <w:rsid w:val="00990652"/>
    <w:rsid w:val="009906EC"/>
    <w:rsid w:val="00990CD5"/>
    <w:rsid w:val="00990EEB"/>
    <w:rsid w:val="00991450"/>
    <w:rsid w:val="00992100"/>
    <w:rsid w:val="00992581"/>
    <w:rsid w:val="00992728"/>
    <w:rsid w:val="009928DF"/>
    <w:rsid w:val="00993025"/>
    <w:rsid w:val="0099346B"/>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5"/>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52B"/>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D7427"/>
    <w:rsid w:val="009E07C4"/>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117"/>
    <w:rsid w:val="00A01457"/>
    <w:rsid w:val="00A017F2"/>
    <w:rsid w:val="00A01B9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6B56"/>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86"/>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63B6"/>
    <w:rsid w:val="00A376B5"/>
    <w:rsid w:val="00A4088E"/>
    <w:rsid w:val="00A40971"/>
    <w:rsid w:val="00A40DF6"/>
    <w:rsid w:val="00A413CA"/>
    <w:rsid w:val="00A4289E"/>
    <w:rsid w:val="00A42C7F"/>
    <w:rsid w:val="00A42F98"/>
    <w:rsid w:val="00A4308E"/>
    <w:rsid w:val="00A43101"/>
    <w:rsid w:val="00A43316"/>
    <w:rsid w:val="00A43EA9"/>
    <w:rsid w:val="00A4476D"/>
    <w:rsid w:val="00A447FE"/>
    <w:rsid w:val="00A44E90"/>
    <w:rsid w:val="00A44FF6"/>
    <w:rsid w:val="00A458C8"/>
    <w:rsid w:val="00A459F4"/>
    <w:rsid w:val="00A45BD4"/>
    <w:rsid w:val="00A46545"/>
    <w:rsid w:val="00A46652"/>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D63"/>
    <w:rsid w:val="00A52EA5"/>
    <w:rsid w:val="00A53A07"/>
    <w:rsid w:val="00A53A63"/>
    <w:rsid w:val="00A5460C"/>
    <w:rsid w:val="00A546BC"/>
    <w:rsid w:val="00A547B2"/>
    <w:rsid w:val="00A554D0"/>
    <w:rsid w:val="00A55839"/>
    <w:rsid w:val="00A56490"/>
    <w:rsid w:val="00A56BD3"/>
    <w:rsid w:val="00A56E68"/>
    <w:rsid w:val="00A5719A"/>
    <w:rsid w:val="00A57F1A"/>
    <w:rsid w:val="00A603D6"/>
    <w:rsid w:val="00A61517"/>
    <w:rsid w:val="00A6185C"/>
    <w:rsid w:val="00A62109"/>
    <w:rsid w:val="00A62587"/>
    <w:rsid w:val="00A62CBF"/>
    <w:rsid w:val="00A63288"/>
    <w:rsid w:val="00A63864"/>
    <w:rsid w:val="00A63D65"/>
    <w:rsid w:val="00A6492D"/>
    <w:rsid w:val="00A64A6E"/>
    <w:rsid w:val="00A64BF2"/>
    <w:rsid w:val="00A64FDA"/>
    <w:rsid w:val="00A65196"/>
    <w:rsid w:val="00A651D8"/>
    <w:rsid w:val="00A6524F"/>
    <w:rsid w:val="00A65A72"/>
    <w:rsid w:val="00A65EAF"/>
    <w:rsid w:val="00A66092"/>
    <w:rsid w:val="00A662FB"/>
    <w:rsid w:val="00A66377"/>
    <w:rsid w:val="00A66594"/>
    <w:rsid w:val="00A669EE"/>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747"/>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87C19"/>
    <w:rsid w:val="00A90569"/>
    <w:rsid w:val="00A90986"/>
    <w:rsid w:val="00A9099E"/>
    <w:rsid w:val="00A9176E"/>
    <w:rsid w:val="00A91BD3"/>
    <w:rsid w:val="00A923E1"/>
    <w:rsid w:val="00A92631"/>
    <w:rsid w:val="00A92AAF"/>
    <w:rsid w:val="00A92D2C"/>
    <w:rsid w:val="00A9304C"/>
    <w:rsid w:val="00A93868"/>
    <w:rsid w:val="00A93E96"/>
    <w:rsid w:val="00A93F41"/>
    <w:rsid w:val="00A9447D"/>
    <w:rsid w:val="00A945C5"/>
    <w:rsid w:val="00A947C1"/>
    <w:rsid w:val="00A9546A"/>
    <w:rsid w:val="00A95B60"/>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520C"/>
    <w:rsid w:val="00AA604D"/>
    <w:rsid w:val="00AA62E6"/>
    <w:rsid w:val="00AA674B"/>
    <w:rsid w:val="00AA6D97"/>
    <w:rsid w:val="00AA78D0"/>
    <w:rsid w:val="00AA7CE3"/>
    <w:rsid w:val="00AA7F08"/>
    <w:rsid w:val="00AB0564"/>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D52"/>
    <w:rsid w:val="00AC0EE8"/>
    <w:rsid w:val="00AC113C"/>
    <w:rsid w:val="00AC17CB"/>
    <w:rsid w:val="00AC1D5B"/>
    <w:rsid w:val="00AC1EE2"/>
    <w:rsid w:val="00AC244D"/>
    <w:rsid w:val="00AC2B18"/>
    <w:rsid w:val="00AC2D40"/>
    <w:rsid w:val="00AC33AE"/>
    <w:rsid w:val="00AC33B7"/>
    <w:rsid w:val="00AC36CD"/>
    <w:rsid w:val="00AC3922"/>
    <w:rsid w:val="00AC3FD5"/>
    <w:rsid w:val="00AC4048"/>
    <w:rsid w:val="00AC4152"/>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1A8F"/>
    <w:rsid w:val="00AF20B3"/>
    <w:rsid w:val="00AF2452"/>
    <w:rsid w:val="00AF284D"/>
    <w:rsid w:val="00AF2F9D"/>
    <w:rsid w:val="00AF3579"/>
    <w:rsid w:val="00AF4E45"/>
    <w:rsid w:val="00AF4FB6"/>
    <w:rsid w:val="00AF5B11"/>
    <w:rsid w:val="00AF5DAA"/>
    <w:rsid w:val="00AF6C65"/>
    <w:rsid w:val="00AF7FEB"/>
    <w:rsid w:val="00B006E0"/>
    <w:rsid w:val="00B01301"/>
    <w:rsid w:val="00B01914"/>
    <w:rsid w:val="00B01D02"/>
    <w:rsid w:val="00B02414"/>
    <w:rsid w:val="00B029D8"/>
    <w:rsid w:val="00B02AE0"/>
    <w:rsid w:val="00B033D3"/>
    <w:rsid w:val="00B03C3F"/>
    <w:rsid w:val="00B04A98"/>
    <w:rsid w:val="00B04ED1"/>
    <w:rsid w:val="00B04FE4"/>
    <w:rsid w:val="00B061BA"/>
    <w:rsid w:val="00B064CD"/>
    <w:rsid w:val="00B0658C"/>
    <w:rsid w:val="00B0731F"/>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D5B"/>
    <w:rsid w:val="00B17DEE"/>
    <w:rsid w:val="00B17DFB"/>
    <w:rsid w:val="00B201B9"/>
    <w:rsid w:val="00B20291"/>
    <w:rsid w:val="00B20A0C"/>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9B7"/>
    <w:rsid w:val="00B351BF"/>
    <w:rsid w:val="00B3521D"/>
    <w:rsid w:val="00B3612F"/>
    <w:rsid w:val="00B3694A"/>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4765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67D1C"/>
    <w:rsid w:val="00B7110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8A"/>
    <w:rsid w:val="00B82795"/>
    <w:rsid w:val="00B82FA8"/>
    <w:rsid w:val="00B83694"/>
    <w:rsid w:val="00B83D94"/>
    <w:rsid w:val="00B83EAB"/>
    <w:rsid w:val="00B83FF6"/>
    <w:rsid w:val="00B84179"/>
    <w:rsid w:val="00B84388"/>
    <w:rsid w:val="00B845D3"/>
    <w:rsid w:val="00B845E6"/>
    <w:rsid w:val="00B86589"/>
    <w:rsid w:val="00B86F27"/>
    <w:rsid w:val="00B87AD3"/>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79DE"/>
    <w:rsid w:val="00BA7DCA"/>
    <w:rsid w:val="00BB0551"/>
    <w:rsid w:val="00BB0A30"/>
    <w:rsid w:val="00BB1931"/>
    <w:rsid w:val="00BB1F6B"/>
    <w:rsid w:val="00BB2146"/>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871"/>
    <w:rsid w:val="00BD0DD5"/>
    <w:rsid w:val="00BD10F6"/>
    <w:rsid w:val="00BD1745"/>
    <w:rsid w:val="00BD1877"/>
    <w:rsid w:val="00BD1FC7"/>
    <w:rsid w:val="00BD2087"/>
    <w:rsid w:val="00BD21E2"/>
    <w:rsid w:val="00BD2345"/>
    <w:rsid w:val="00BD293D"/>
    <w:rsid w:val="00BD2BD8"/>
    <w:rsid w:val="00BD3AF3"/>
    <w:rsid w:val="00BD3B8E"/>
    <w:rsid w:val="00BD3BC4"/>
    <w:rsid w:val="00BD3DC9"/>
    <w:rsid w:val="00BD4200"/>
    <w:rsid w:val="00BD4703"/>
    <w:rsid w:val="00BD47F1"/>
    <w:rsid w:val="00BD4847"/>
    <w:rsid w:val="00BD5123"/>
    <w:rsid w:val="00BD51DD"/>
    <w:rsid w:val="00BD538F"/>
    <w:rsid w:val="00BD556D"/>
    <w:rsid w:val="00BD5783"/>
    <w:rsid w:val="00BD5790"/>
    <w:rsid w:val="00BD59BE"/>
    <w:rsid w:val="00BD5AC0"/>
    <w:rsid w:val="00BD5E59"/>
    <w:rsid w:val="00BD5ECA"/>
    <w:rsid w:val="00BD7070"/>
    <w:rsid w:val="00BD7480"/>
    <w:rsid w:val="00BD7495"/>
    <w:rsid w:val="00BD7A85"/>
    <w:rsid w:val="00BD7E19"/>
    <w:rsid w:val="00BE04C7"/>
    <w:rsid w:val="00BE0779"/>
    <w:rsid w:val="00BE19EA"/>
    <w:rsid w:val="00BE1AFD"/>
    <w:rsid w:val="00BE20EF"/>
    <w:rsid w:val="00BE214C"/>
    <w:rsid w:val="00BE277C"/>
    <w:rsid w:val="00BE3778"/>
    <w:rsid w:val="00BE38EA"/>
    <w:rsid w:val="00BE476F"/>
    <w:rsid w:val="00BE47F9"/>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5E"/>
    <w:rsid w:val="00BF7FE9"/>
    <w:rsid w:val="00C0008A"/>
    <w:rsid w:val="00C0093B"/>
    <w:rsid w:val="00C0165F"/>
    <w:rsid w:val="00C01A77"/>
    <w:rsid w:val="00C02611"/>
    <w:rsid w:val="00C02BD0"/>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3E3"/>
    <w:rsid w:val="00C106F5"/>
    <w:rsid w:val="00C10BB2"/>
    <w:rsid w:val="00C10D82"/>
    <w:rsid w:val="00C11173"/>
    <w:rsid w:val="00C1179C"/>
    <w:rsid w:val="00C11B94"/>
    <w:rsid w:val="00C127B9"/>
    <w:rsid w:val="00C127DA"/>
    <w:rsid w:val="00C12C39"/>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5B2D"/>
    <w:rsid w:val="00C2694E"/>
    <w:rsid w:val="00C2696C"/>
    <w:rsid w:val="00C273B8"/>
    <w:rsid w:val="00C304F3"/>
    <w:rsid w:val="00C305F1"/>
    <w:rsid w:val="00C30DCD"/>
    <w:rsid w:val="00C30DE0"/>
    <w:rsid w:val="00C31184"/>
    <w:rsid w:val="00C31680"/>
    <w:rsid w:val="00C31998"/>
    <w:rsid w:val="00C32541"/>
    <w:rsid w:val="00C327C6"/>
    <w:rsid w:val="00C32C20"/>
    <w:rsid w:val="00C32FE0"/>
    <w:rsid w:val="00C334FF"/>
    <w:rsid w:val="00C335CF"/>
    <w:rsid w:val="00C337FE"/>
    <w:rsid w:val="00C33EA2"/>
    <w:rsid w:val="00C3471C"/>
    <w:rsid w:val="00C34C17"/>
    <w:rsid w:val="00C34FC7"/>
    <w:rsid w:val="00C358D9"/>
    <w:rsid w:val="00C35942"/>
    <w:rsid w:val="00C35AC5"/>
    <w:rsid w:val="00C35C05"/>
    <w:rsid w:val="00C36E28"/>
    <w:rsid w:val="00C379A7"/>
    <w:rsid w:val="00C37F40"/>
    <w:rsid w:val="00C40CE0"/>
    <w:rsid w:val="00C418EF"/>
    <w:rsid w:val="00C41D95"/>
    <w:rsid w:val="00C4283F"/>
    <w:rsid w:val="00C42FD8"/>
    <w:rsid w:val="00C437F1"/>
    <w:rsid w:val="00C43D1B"/>
    <w:rsid w:val="00C44D3D"/>
    <w:rsid w:val="00C45803"/>
    <w:rsid w:val="00C45A95"/>
    <w:rsid w:val="00C469C1"/>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757"/>
    <w:rsid w:val="00C54478"/>
    <w:rsid w:val="00C545D2"/>
    <w:rsid w:val="00C54772"/>
    <w:rsid w:val="00C54A7A"/>
    <w:rsid w:val="00C54B26"/>
    <w:rsid w:val="00C54C35"/>
    <w:rsid w:val="00C55906"/>
    <w:rsid w:val="00C55CAF"/>
    <w:rsid w:val="00C56455"/>
    <w:rsid w:val="00C568A3"/>
    <w:rsid w:val="00C57060"/>
    <w:rsid w:val="00C571FB"/>
    <w:rsid w:val="00C5752B"/>
    <w:rsid w:val="00C57573"/>
    <w:rsid w:val="00C57574"/>
    <w:rsid w:val="00C60565"/>
    <w:rsid w:val="00C60843"/>
    <w:rsid w:val="00C6093B"/>
    <w:rsid w:val="00C60EEA"/>
    <w:rsid w:val="00C61407"/>
    <w:rsid w:val="00C61411"/>
    <w:rsid w:val="00C61875"/>
    <w:rsid w:val="00C61E67"/>
    <w:rsid w:val="00C62217"/>
    <w:rsid w:val="00C62E8E"/>
    <w:rsid w:val="00C62FB4"/>
    <w:rsid w:val="00C63266"/>
    <w:rsid w:val="00C633D1"/>
    <w:rsid w:val="00C634B9"/>
    <w:rsid w:val="00C63AE3"/>
    <w:rsid w:val="00C64439"/>
    <w:rsid w:val="00C64D1B"/>
    <w:rsid w:val="00C65146"/>
    <w:rsid w:val="00C65B3E"/>
    <w:rsid w:val="00C6653B"/>
    <w:rsid w:val="00C66CEB"/>
    <w:rsid w:val="00C66E0C"/>
    <w:rsid w:val="00C67D42"/>
    <w:rsid w:val="00C67D98"/>
    <w:rsid w:val="00C70619"/>
    <w:rsid w:val="00C70A3D"/>
    <w:rsid w:val="00C70C6C"/>
    <w:rsid w:val="00C70FAD"/>
    <w:rsid w:val="00C7131E"/>
    <w:rsid w:val="00C71626"/>
    <w:rsid w:val="00C72986"/>
    <w:rsid w:val="00C739CA"/>
    <w:rsid w:val="00C74791"/>
    <w:rsid w:val="00C7486C"/>
    <w:rsid w:val="00C74BF1"/>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D6B"/>
    <w:rsid w:val="00C86ED3"/>
    <w:rsid w:val="00C87160"/>
    <w:rsid w:val="00C8740E"/>
    <w:rsid w:val="00C877A0"/>
    <w:rsid w:val="00C87DFD"/>
    <w:rsid w:val="00C90AFE"/>
    <w:rsid w:val="00C90BE8"/>
    <w:rsid w:val="00C912FA"/>
    <w:rsid w:val="00C918DD"/>
    <w:rsid w:val="00C919B1"/>
    <w:rsid w:val="00C91A5D"/>
    <w:rsid w:val="00C91DB5"/>
    <w:rsid w:val="00C92B6E"/>
    <w:rsid w:val="00C94BF2"/>
    <w:rsid w:val="00C950EA"/>
    <w:rsid w:val="00C9533C"/>
    <w:rsid w:val="00C95E5B"/>
    <w:rsid w:val="00C96032"/>
    <w:rsid w:val="00C964ED"/>
    <w:rsid w:val="00C9779D"/>
    <w:rsid w:val="00CA01A1"/>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5EAC"/>
    <w:rsid w:val="00CB64C0"/>
    <w:rsid w:val="00CB702A"/>
    <w:rsid w:val="00CB7106"/>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089"/>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1D0"/>
    <w:rsid w:val="00CE449C"/>
    <w:rsid w:val="00CE4D8A"/>
    <w:rsid w:val="00CE4DE8"/>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478"/>
    <w:rsid w:val="00D027FD"/>
    <w:rsid w:val="00D02ECC"/>
    <w:rsid w:val="00D03014"/>
    <w:rsid w:val="00D03243"/>
    <w:rsid w:val="00D038AE"/>
    <w:rsid w:val="00D0477B"/>
    <w:rsid w:val="00D04A14"/>
    <w:rsid w:val="00D05185"/>
    <w:rsid w:val="00D05509"/>
    <w:rsid w:val="00D05A4D"/>
    <w:rsid w:val="00D05E11"/>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542"/>
    <w:rsid w:val="00D1385F"/>
    <w:rsid w:val="00D13906"/>
    <w:rsid w:val="00D13BEE"/>
    <w:rsid w:val="00D141EF"/>
    <w:rsid w:val="00D143A0"/>
    <w:rsid w:val="00D154C1"/>
    <w:rsid w:val="00D1578E"/>
    <w:rsid w:val="00D15DD1"/>
    <w:rsid w:val="00D15E56"/>
    <w:rsid w:val="00D15E8C"/>
    <w:rsid w:val="00D16557"/>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643"/>
    <w:rsid w:val="00D34AEE"/>
    <w:rsid w:val="00D34AF5"/>
    <w:rsid w:val="00D34BEE"/>
    <w:rsid w:val="00D354B7"/>
    <w:rsid w:val="00D35EF1"/>
    <w:rsid w:val="00D36495"/>
    <w:rsid w:val="00D3678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92B"/>
    <w:rsid w:val="00D47AE2"/>
    <w:rsid w:val="00D50995"/>
    <w:rsid w:val="00D50E2A"/>
    <w:rsid w:val="00D51743"/>
    <w:rsid w:val="00D519DC"/>
    <w:rsid w:val="00D51DBD"/>
    <w:rsid w:val="00D52300"/>
    <w:rsid w:val="00D53CDD"/>
    <w:rsid w:val="00D53DED"/>
    <w:rsid w:val="00D53E16"/>
    <w:rsid w:val="00D5433E"/>
    <w:rsid w:val="00D54963"/>
    <w:rsid w:val="00D5549A"/>
    <w:rsid w:val="00D55BF6"/>
    <w:rsid w:val="00D55C6C"/>
    <w:rsid w:val="00D5603F"/>
    <w:rsid w:val="00D56149"/>
    <w:rsid w:val="00D56E57"/>
    <w:rsid w:val="00D570C2"/>
    <w:rsid w:val="00D570F3"/>
    <w:rsid w:val="00D573A6"/>
    <w:rsid w:val="00D57CC8"/>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95F"/>
    <w:rsid w:val="00D72A09"/>
    <w:rsid w:val="00D72CBB"/>
    <w:rsid w:val="00D72F84"/>
    <w:rsid w:val="00D72FAC"/>
    <w:rsid w:val="00D73EEA"/>
    <w:rsid w:val="00D747FA"/>
    <w:rsid w:val="00D74A58"/>
    <w:rsid w:val="00D74DB6"/>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E81"/>
    <w:rsid w:val="00D83904"/>
    <w:rsid w:val="00D839F0"/>
    <w:rsid w:val="00D83D14"/>
    <w:rsid w:val="00D84F5D"/>
    <w:rsid w:val="00D85402"/>
    <w:rsid w:val="00D868BB"/>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43D"/>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1784"/>
    <w:rsid w:val="00DB228B"/>
    <w:rsid w:val="00DB235B"/>
    <w:rsid w:val="00DB242E"/>
    <w:rsid w:val="00DB243E"/>
    <w:rsid w:val="00DB2F33"/>
    <w:rsid w:val="00DB3073"/>
    <w:rsid w:val="00DB3906"/>
    <w:rsid w:val="00DB524A"/>
    <w:rsid w:val="00DB5500"/>
    <w:rsid w:val="00DB5B58"/>
    <w:rsid w:val="00DB6740"/>
    <w:rsid w:val="00DB6882"/>
    <w:rsid w:val="00DB6AFD"/>
    <w:rsid w:val="00DB6F9E"/>
    <w:rsid w:val="00DB7162"/>
    <w:rsid w:val="00DB7188"/>
    <w:rsid w:val="00DB7224"/>
    <w:rsid w:val="00DC0121"/>
    <w:rsid w:val="00DC0423"/>
    <w:rsid w:val="00DC0799"/>
    <w:rsid w:val="00DC0D2F"/>
    <w:rsid w:val="00DC1704"/>
    <w:rsid w:val="00DC1D58"/>
    <w:rsid w:val="00DC225C"/>
    <w:rsid w:val="00DC24D9"/>
    <w:rsid w:val="00DC266A"/>
    <w:rsid w:val="00DC2762"/>
    <w:rsid w:val="00DC2A73"/>
    <w:rsid w:val="00DC2A8D"/>
    <w:rsid w:val="00DC3A59"/>
    <w:rsid w:val="00DC3B67"/>
    <w:rsid w:val="00DC3BFF"/>
    <w:rsid w:val="00DC3E10"/>
    <w:rsid w:val="00DC4256"/>
    <w:rsid w:val="00DC519A"/>
    <w:rsid w:val="00DC5C17"/>
    <w:rsid w:val="00DC67D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1EA3"/>
    <w:rsid w:val="00DF2AD9"/>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05C9"/>
    <w:rsid w:val="00E211CF"/>
    <w:rsid w:val="00E228AA"/>
    <w:rsid w:val="00E22AC6"/>
    <w:rsid w:val="00E22D0A"/>
    <w:rsid w:val="00E23080"/>
    <w:rsid w:val="00E23253"/>
    <w:rsid w:val="00E23338"/>
    <w:rsid w:val="00E238C9"/>
    <w:rsid w:val="00E23C3E"/>
    <w:rsid w:val="00E24916"/>
    <w:rsid w:val="00E24C7E"/>
    <w:rsid w:val="00E25A5D"/>
    <w:rsid w:val="00E26959"/>
    <w:rsid w:val="00E26960"/>
    <w:rsid w:val="00E26FA9"/>
    <w:rsid w:val="00E2720B"/>
    <w:rsid w:val="00E276CE"/>
    <w:rsid w:val="00E2780F"/>
    <w:rsid w:val="00E27D05"/>
    <w:rsid w:val="00E27F9B"/>
    <w:rsid w:val="00E300C2"/>
    <w:rsid w:val="00E3057F"/>
    <w:rsid w:val="00E31F45"/>
    <w:rsid w:val="00E321E6"/>
    <w:rsid w:val="00E32374"/>
    <w:rsid w:val="00E32B29"/>
    <w:rsid w:val="00E331E0"/>
    <w:rsid w:val="00E33717"/>
    <w:rsid w:val="00E33ABD"/>
    <w:rsid w:val="00E34091"/>
    <w:rsid w:val="00E3482C"/>
    <w:rsid w:val="00E34A05"/>
    <w:rsid w:val="00E3510C"/>
    <w:rsid w:val="00E360E7"/>
    <w:rsid w:val="00E36478"/>
    <w:rsid w:val="00E36908"/>
    <w:rsid w:val="00E36A11"/>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12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AFB"/>
    <w:rsid w:val="00E57BC5"/>
    <w:rsid w:val="00E608C2"/>
    <w:rsid w:val="00E608E5"/>
    <w:rsid w:val="00E609A1"/>
    <w:rsid w:val="00E61CE8"/>
    <w:rsid w:val="00E61EDA"/>
    <w:rsid w:val="00E625AA"/>
    <w:rsid w:val="00E62982"/>
    <w:rsid w:val="00E62DA6"/>
    <w:rsid w:val="00E63065"/>
    <w:rsid w:val="00E63B3F"/>
    <w:rsid w:val="00E645F9"/>
    <w:rsid w:val="00E64F5A"/>
    <w:rsid w:val="00E6548A"/>
    <w:rsid w:val="00E655CC"/>
    <w:rsid w:val="00E66DB7"/>
    <w:rsid w:val="00E66F50"/>
    <w:rsid w:val="00E674B6"/>
    <w:rsid w:val="00E67AAF"/>
    <w:rsid w:val="00E67C87"/>
    <w:rsid w:val="00E70D83"/>
    <w:rsid w:val="00E7135A"/>
    <w:rsid w:val="00E72157"/>
    <w:rsid w:val="00E72324"/>
    <w:rsid w:val="00E73464"/>
    <w:rsid w:val="00E73F32"/>
    <w:rsid w:val="00E74147"/>
    <w:rsid w:val="00E743E8"/>
    <w:rsid w:val="00E7492C"/>
    <w:rsid w:val="00E74DAD"/>
    <w:rsid w:val="00E74FDD"/>
    <w:rsid w:val="00E75441"/>
    <w:rsid w:val="00E75788"/>
    <w:rsid w:val="00E75931"/>
    <w:rsid w:val="00E75BC1"/>
    <w:rsid w:val="00E76A1E"/>
    <w:rsid w:val="00E77135"/>
    <w:rsid w:val="00E7784A"/>
    <w:rsid w:val="00E779D7"/>
    <w:rsid w:val="00E77C5C"/>
    <w:rsid w:val="00E8047E"/>
    <w:rsid w:val="00E807E5"/>
    <w:rsid w:val="00E80956"/>
    <w:rsid w:val="00E80E60"/>
    <w:rsid w:val="00E81D28"/>
    <w:rsid w:val="00E81D8A"/>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744"/>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17C1"/>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684"/>
    <w:rsid w:val="00EB074F"/>
    <w:rsid w:val="00EB0A73"/>
    <w:rsid w:val="00EB0F30"/>
    <w:rsid w:val="00EB1248"/>
    <w:rsid w:val="00EB1BDB"/>
    <w:rsid w:val="00EB2706"/>
    <w:rsid w:val="00EB3148"/>
    <w:rsid w:val="00EB3663"/>
    <w:rsid w:val="00EB3D9F"/>
    <w:rsid w:val="00EB512D"/>
    <w:rsid w:val="00EB58C4"/>
    <w:rsid w:val="00EB58C7"/>
    <w:rsid w:val="00EB621B"/>
    <w:rsid w:val="00EB641C"/>
    <w:rsid w:val="00EB643B"/>
    <w:rsid w:val="00EB64C1"/>
    <w:rsid w:val="00EB6D48"/>
    <w:rsid w:val="00EB6EA5"/>
    <w:rsid w:val="00EB73DA"/>
    <w:rsid w:val="00EC07E1"/>
    <w:rsid w:val="00EC0FDA"/>
    <w:rsid w:val="00EC1643"/>
    <w:rsid w:val="00EC1AAF"/>
    <w:rsid w:val="00EC21BB"/>
    <w:rsid w:val="00EC2669"/>
    <w:rsid w:val="00EC28D1"/>
    <w:rsid w:val="00EC2D8D"/>
    <w:rsid w:val="00EC3546"/>
    <w:rsid w:val="00EC363B"/>
    <w:rsid w:val="00EC3D64"/>
    <w:rsid w:val="00EC3F40"/>
    <w:rsid w:val="00EC3FEB"/>
    <w:rsid w:val="00EC4171"/>
    <w:rsid w:val="00EC444E"/>
    <w:rsid w:val="00EC488F"/>
    <w:rsid w:val="00ED0769"/>
    <w:rsid w:val="00ED0DDB"/>
    <w:rsid w:val="00ED0F24"/>
    <w:rsid w:val="00ED14AE"/>
    <w:rsid w:val="00ED1544"/>
    <w:rsid w:val="00ED171C"/>
    <w:rsid w:val="00ED1B5F"/>
    <w:rsid w:val="00ED2392"/>
    <w:rsid w:val="00ED2AB9"/>
    <w:rsid w:val="00ED2D05"/>
    <w:rsid w:val="00ED2D48"/>
    <w:rsid w:val="00ED2E0E"/>
    <w:rsid w:val="00ED3063"/>
    <w:rsid w:val="00ED3776"/>
    <w:rsid w:val="00ED3AA5"/>
    <w:rsid w:val="00ED3CA3"/>
    <w:rsid w:val="00ED3DE8"/>
    <w:rsid w:val="00ED420A"/>
    <w:rsid w:val="00ED44EB"/>
    <w:rsid w:val="00ED5CC0"/>
    <w:rsid w:val="00ED5D50"/>
    <w:rsid w:val="00ED6BC8"/>
    <w:rsid w:val="00ED707F"/>
    <w:rsid w:val="00ED7115"/>
    <w:rsid w:val="00ED7AC1"/>
    <w:rsid w:val="00EE08C0"/>
    <w:rsid w:val="00EE1136"/>
    <w:rsid w:val="00EE1770"/>
    <w:rsid w:val="00EE18C7"/>
    <w:rsid w:val="00EE1B73"/>
    <w:rsid w:val="00EE1EBB"/>
    <w:rsid w:val="00EE2248"/>
    <w:rsid w:val="00EE231E"/>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4A5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6197"/>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4B68"/>
    <w:rsid w:val="00F35702"/>
    <w:rsid w:val="00F360C1"/>
    <w:rsid w:val="00F363C3"/>
    <w:rsid w:val="00F363F3"/>
    <w:rsid w:val="00F36769"/>
    <w:rsid w:val="00F36CB5"/>
    <w:rsid w:val="00F36EA7"/>
    <w:rsid w:val="00F37F3C"/>
    <w:rsid w:val="00F40126"/>
    <w:rsid w:val="00F40BCB"/>
    <w:rsid w:val="00F40D32"/>
    <w:rsid w:val="00F40DB6"/>
    <w:rsid w:val="00F40F33"/>
    <w:rsid w:val="00F4325A"/>
    <w:rsid w:val="00F432EC"/>
    <w:rsid w:val="00F4385D"/>
    <w:rsid w:val="00F43B67"/>
    <w:rsid w:val="00F43BB9"/>
    <w:rsid w:val="00F43CCB"/>
    <w:rsid w:val="00F44881"/>
    <w:rsid w:val="00F44D57"/>
    <w:rsid w:val="00F45DB4"/>
    <w:rsid w:val="00F45F39"/>
    <w:rsid w:val="00F467A4"/>
    <w:rsid w:val="00F46DF4"/>
    <w:rsid w:val="00F477C8"/>
    <w:rsid w:val="00F47AC1"/>
    <w:rsid w:val="00F47EA2"/>
    <w:rsid w:val="00F47FA5"/>
    <w:rsid w:val="00F50044"/>
    <w:rsid w:val="00F5089A"/>
    <w:rsid w:val="00F50AA0"/>
    <w:rsid w:val="00F51276"/>
    <w:rsid w:val="00F51CD4"/>
    <w:rsid w:val="00F51F24"/>
    <w:rsid w:val="00F52B53"/>
    <w:rsid w:val="00F52E8C"/>
    <w:rsid w:val="00F535A2"/>
    <w:rsid w:val="00F5372B"/>
    <w:rsid w:val="00F53BC0"/>
    <w:rsid w:val="00F53F1E"/>
    <w:rsid w:val="00F55417"/>
    <w:rsid w:val="00F5606F"/>
    <w:rsid w:val="00F56E8B"/>
    <w:rsid w:val="00F57A3D"/>
    <w:rsid w:val="00F57CB9"/>
    <w:rsid w:val="00F60279"/>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47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215"/>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5D3"/>
    <w:rsid w:val="00F929B3"/>
    <w:rsid w:val="00F931FC"/>
    <w:rsid w:val="00F945BF"/>
    <w:rsid w:val="00F94662"/>
    <w:rsid w:val="00F94745"/>
    <w:rsid w:val="00F95271"/>
    <w:rsid w:val="00F95382"/>
    <w:rsid w:val="00F95BBE"/>
    <w:rsid w:val="00F95CA4"/>
    <w:rsid w:val="00F962DF"/>
    <w:rsid w:val="00F963C9"/>
    <w:rsid w:val="00F9653D"/>
    <w:rsid w:val="00F970BF"/>
    <w:rsid w:val="00F974FB"/>
    <w:rsid w:val="00F97837"/>
    <w:rsid w:val="00F97D87"/>
    <w:rsid w:val="00F97FB9"/>
    <w:rsid w:val="00FA0265"/>
    <w:rsid w:val="00FA047E"/>
    <w:rsid w:val="00FA1BAC"/>
    <w:rsid w:val="00FA3995"/>
    <w:rsid w:val="00FA3B37"/>
    <w:rsid w:val="00FA3BAD"/>
    <w:rsid w:val="00FA44B8"/>
    <w:rsid w:val="00FA47C8"/>
    <w:rsid w:val="00FA537E"/>
    <w:rsid w:val="00FA5653"/>
    <w:rsid w:val="00FA588B"/>
    <w:rsid w:val="00FA5F79"/>
    <w:rsid w:val="00FA632A"/>
    <w:rsid w:val="00FA639F"/>
    <w:rsid w:val="00FA63ED"/>
    <w:rsid w:val="00FA7721"/>
    <w:rsid w:val="00FA7E4E"/>
    <w:rsid w:val="00FB05A4"/>
    <w:rsid w:val="00FB066E"/>
    <w:rsid w:val="00FB0E0B"/>
    <w:rsid w:val="00FB1435"/>
    <w:rsid w:val="00FB161A"/>
    <w:rsid w:val="00FB1EF7"/>
    <w:rsid w:val="00FB2346"/>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6AA5"/>
    <w:rsid w:val="00FC7009"/>
    <w:rsid w:val="00FC731C"/>
    <w:rsid w:val="00FC7650"/>
    <w:rsid w:val="00FC776A"/>
    <w:rsid w:val="00FC7B3D"/>
    <w:rsid w:val="00FC7B87"/>
    <w:rsid w:val="00FD0F1A"/>
    <w:rsid w:val="00FD115A"/>
    <w:rsid w:val="00FD1359"/>
    <w:rsid w:val="00FD175F"/>
    <w:rsid w:val="00FD1D03"/>
    <w:rsid w:val="00FD2727"/>
    <w:rsid w:val="00FD28F6"/>
    <w:rsid w:val="00FD2B72"/>
    <w:rsid w:val="00FD345B"/>
    <w:rsid w:val="00FD39CE"/>
    <w:rsid w:val="00FD3CEC"/>
    <w:rsid w:val="00FD4152"/>
    <w:rsid w:val="00FD418C"/>
    <w:rsid w:val="00FD5585"/>
    <w:rsid w:val="00FD56B6"/>
    <w:rsid w:val="00FD5729"/>
    <w:rsid w:val="00FD5731"/>
    <w:rsid w:val="00FD5B0F"/>
    <w:rsid w:val="00FD6212"/>
    <w:rsid w:val="00FD63E8"/>
    <w:rsid w:val="00FD63F9"/>
    <w:rsid w:val="00FD65C6"/>
    <w:rsid w:val="00FD69E7"/>
    <w:rsid w:val="00FD760B"/>
    <w:rsid w:val="00FE22EE"/>
    <w:rsid w:val="00FE25A2"/>
    <w:rsid w:val="00FE26FE"/>
    <w:rsid w:val="00FE3B0D"/>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4332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4649"/>
        <w:tab w:val="num" w:pos="681"/>
      </w:tabs>
      <w:spacing w:before="100" w:beforeAutospacing="1" w:afterLines="100" w:after="100"/>
      <w:ind w:left="284"/>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a8">
    <w:name w:val="页脚 字符"/>
    <w:basedOn w:val="a2"/>
    <w:link w:val="a7"/>
    <w:rsid w:val="00AF1A8F"/>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227210">
      <w:bodyDiv w:val="1"/>
      <w:marLeft w:val="0"/>
      <w:marRight w:val="0"/>
      <w:marTop w:val="0"/>
      <w:marBottom w:val="0"/>
      <w:divBdr>
        <w:top w:val="none" w:sz="0" w:space="0" w:color="auto"/>
        <w:left w:val="none" w:sz="0" w:space="0" w:color="auto"/>
        <w:bottom w:val="none" w:sz="0" w:space="0" w:color="auto"/>
        <w:right w:val="none" w:sz="0" w:space="0" w:color="auto"/>
      </w:divBdr>
      <w:divsChild>
        <w:div w:id="868565826">
          <w:marLeft w:val="547"/>
          <w:marRight w:val="0"/>
          <w:marTop w:val="77"/>
          <w:marBottom w:val="0"/>
          <w:divBdr>
            <w:top w:val="none" w:sz="0" w:space="0" w:color="auto"/>
            <w:left w:val="none" w:sz="0" w:space="0" w:color="auto"/>
            <w:bottom w:val="none" w:sz="0" w:space="0" w:color="auto"/>
            <w:right w:val="none" w:sz="0" w:space="0" w:color="auto"/>
          </w:divBdr>
        </w:div>
        <w:div w:id="2139444342">
          <w:marLeft w:val="1166"/>
          <w:marRight w:val="0"/>
          <w:marTop w:val="77"/>
          <w:marBottom w:val="0"/>
          <w:divBdr>
            <w:top w:val="none" w:sz="0" w:space="0" w:color="auto"/>
            <w:left w:val="none" w:sz="0" w:space="0" w:color="auto"/>
            <w:bottom w:val="none" w:sz="0" w:space="0" w:color="auto"/>
            <w:right w:val="none" w:sz="0" w:space="0" w:color="auto"/>
          </w:divBdr>
        </w:div>
        <w:div w:id="1529297944">
          <w:marLeft w:val="1166"/>
          <w:marRight w:val="0"/>
          <w:marTop w:val="77"/>
          <w:marBottom w:val="0"/>
          <w:divBdr>
            <w:top w:val="none" w:sz="0" w:space="0" w:color="auto"/>
            <w:left w:val="none" w:sz="0" w:space="0" w:color="auto"/>
            <w:bottom w:val="none" w:sz="0" w:space="0" w:color="auto"/>
            <w:right w:val="none" w:sz="0" w:space="0" w:color="auto"/>
          </w:divBdr>
        </w:div>
        <w:div w:id="1530876758">
          <w:marLeft w:val="1166"/>
          <w:marRight w:val="0"/>
          <w:marTop w:val="77"/>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54430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4076652">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5597258">
      <w:bodyDiv w:val="1"/>
      <w:marLeft w:val="0"/>
      <w:marRight w:val="0"/>
      <w:marTop w:val="0"/>
      <w:marBottom w:val="0"/>
      <w:divBdr>
        <w:top w:val="none" w:sz="0" w:space="0" w:color="auto"/>
        <w:left w:val="none" w:sz="0" w:space="0" w:color="auto"/>
        <w:bottom w:val="none" w:sz="0" w:space="0" w:color="auto"/>
        <w:right w:val="none" w:sz="0" w:space="0" w:color="auto"/>
      </w:divBdr>
      <w:divsChild>
        <w:div w:id="763771323">
          <w:marLeft w:val="547"/>
          <w:marRight w:val="0"/>
          <w:marTop w:val="115"/>
          <w:marBottom w:val="0"/>
          <w:divBdr>
            <w:top w:val="none" w:sz="0" w:space="0" w:color="auto"/>
            <w:left w:val="none" w:sz="0" w:space="0" w:color="auto"/>
            <w:bottom w:val="none" w:sz="0" w:space="0" w:color="auto"/>
            <w:right w:val="none" w:sz="0" w:space="0" w:color="auto"/>
          </w:divBdr>
        </w:div>
        <w:div w:id="527374200">
          <w:marLeft w:val="1166"/>
          <w:marRight w:val="0"/>
          <w:marTop w:val="101"/>
          <w:marBottom w:val="0"/>
          <w:divBdr>
            <w:top w:val="none" w:sz="0" w:space="0" w:color="auto"/>
            <w:left w:val="none" w:sz="0" w:space="0" w:color="auto"/>
            <w:bottom w:val="none" w:sz="0" w:space="0" w:color="auto"/>
            <w:right w:val="none" w:sz="0" w:space="0" w:color="auto"/>
          </w:divBdr>
        </w:div>
        <w:div w:id="2092920416">
          <w:marLeft w:val="1800"/>
          <w:marRight w:val="0"/>
          <w:marTop w:val="82"/>
          <w:marBottom w:val="0"/>
          <w:divBdr>
            <w:top w:val="none" w:sz="0" w:space="0" w:color="auto"/>
            <w:left w:val="none" w:sz="0" w:space="0" w:color="auto"/>
            <w:bottom w:val="none" w:sz="0" w:space="0" w:color="auto"/>
            <w:right w:val="none" w:sz="0" w:space="0" w:color="auto"/>
          </w:divBdr>
        </w:div>
        <w:div w:id="1138109392">
          <w:marLeft w:val="1166"/>
          <w:marRight w:val="0"/>
          <w:marTop w:val="101"/>
          <w:marBottom w:val="0"/>
          <w:divBdr>
            <w:top w:val="none" w:sz="0" w:space="0" w:color="auto"/>
            <w:left w:val="none" w:sz="0" w:space="0" w:color="auto"/>
            <w:bottom w:val="none" w:sz="0" w:space="0" w:color="auto"/>
            <w:right w:val="none" w:sz="0" w:space="0" w:color="auto"/>
          </w:divBdr>
        </w:div>
        <w:div w:id="1726904964">
          <w:marLeft w:val="1800"/>
          <w:marRight w:val="0"/>
          <w:marTop w:val="82"/>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47193435">
      <w:bodyDiv w:val="1"/>
      <w:marLeft w:val="0"/>
      <w:marRight w:val="0"/>
      <w:marTop w:val="0"/>
      <w:marBottom w:val="0"/>
      <w:divBdr>
        <w:top w:val="none" w:sz="0" w:space="0" w:color="auto"/>
        <w:left w:val="none" w:sz="0" w:space="0" w:color="auto"/>
        <w:bottom w:val="none" w:sz="0" w:space="0" w:color="auto"/>
        <w:right w:val="none" w:sz="0" w:space="0" w:color="auto"/>
      </w:divBdr>
      <w:divsChild>
        <w:div w:id="959149597">
          <w:marLeft w:val="547"/>
          <w:marRight w:val="0"/>
          <w:marTop w:val="115"/>
          <w:marBottom w:val="0"/>
          <w:divBdr>
            <w:top w:val="none" w:sz="0" w:space="0" w:color="auto"/>
            <w:left w:val="none" w:sz="0" w:space="0" w:color="auto"/>
            <w:bottom w:val="none" w:sz="0" w:space="0" w:color="auto"/>
            <w:right w:val="none" w:sz="0" w:space="0" w:color="auto"/>
          </w:divBdr>
        </w:div>
        <w:div w:id="1478258758">
          <w:marLeft w:val="1166"/>
          <w:marRight w:val="0"/>
          <w:marTop w:val="125"/>
          <w:marBottom w:val="0"/>
          <w:divBdr>
            <w:top w:val="none" w:sz="0" w:space="0" w:color="auto"/>
            <w:left w:val="none" w:sz="0" w:space="0" w:color="auto"/>
            <w:bottom w:val="none" w:sz="0" w:space="0" w:color="auto"/>
            <w:right w:val="none" w:sz="0" w:space="0" w:color="auto"/>
          </w:divBdr>
        </w:div>
        <w:div w:id="1065950189">
          <w:marLeft w:val="1800"/>
          <w:marRight w:val="0"/>
          <w:marTop w:val="106"/>
          <w:marBottom w:val="0"/>
          <w:divBdr>
            <w:top w:val="none" w:sz="0" w:space="0" w:color="auto"/>
            <w:left w:val="none" w:sz="0" w:space="0" w:color="auto"/>
            <w:bottom w:val="none" w:sz="0" w:space="0" w:color="auto"/>
            <w:right w:val="none" w:sz="0" w:space="0" w:color="auto"/>
          </w:divBdr>
        </w:div>
        <w:div w:id="1348749534">
          <w:marLeft w:val="1800"/>
          <w:marRight w:val="0"/>
          <w:marTop w:val="106"/>
          <w:marBottom w:val="0"/>
          <w:divBdr>
            <w:top w:val="none" w:sz="0" w:space="0" w:color="auto"/>
            <w:left w:val="none" w:sz="0" w:space="0" w:color="auto"/>
            <w:bottom w:val="none" w:sz="0" w:space="0" w:color="auto"/>
            <w:right w:val="none" w:sz="0" w:space="0" w:color="auto"/>
          </w:divBdr>
        </w:div>
        <w:div w:id="5450655">
          <w:marLeft w:val="1166"/>
          <w:marRight w:val="0"/>
          <w:marTop w:val="125"/>
          <w:marBottom w:val="0"/>
          <w:divBdr>
            <w:top w:val="none" w:sz="0" w:space="0" w:color="auto"/>
            <w:left w:val="none" w:sz="0" w:space="0" w:color="auto"/>
            <w:bottom w:val="none" w:sz="0" w:space="0" w:color="auto"/>
            <w:right w:val="none" w:sz="0" w:space="0" w:color="auto"/>
          </w:divBdr>
        </w:div>
        <w:div w:id="1638989826">
          <w:marLeft w:val="1800"/>
          <w:marRight w:val="0"/>
          <w:marTop w:val="106"/>
          <w:marBottom w:val="0"/>
          <w:divBdr>
            <w:top w:val="none" w:sz="0" w:space="0" w:color="auto"/>
            <w:left w:val="none" w:sz="0" w:space="0" w:color="auto"/>
            <w:bottom w:val="none" w:sz="0" w:space="0" w:color="auto"/>
            <w:right w:val="none" w:sz="0" w:space="0" w:color="auto"/>
          </w:divBdr>
        </w:div>
        <w:div w:id="1879272828">
          <w:marLeft w:val="547"/>
          <w:marRight w:val="0"/>
          <w:marTop w:val="115"/>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57238867">
      <w:bodyDiv w:val="1"/>
      <w:marLeft w:val="0"/>
      <w:marRight w:val="0"/>
      <w:marTop w:val="0"/>
      <w:marBottom w:val="0"/>
      <w:divBdr>
        <w:top w:val="none" w:sz="0" w:space="0" w:color="auto"/>
        <w:left w:val="none" w:sz="0" w:space="0" w:color="auto"/>
        <w:bottom w:val="none" w:sz="0" w:space="0" w:color="auto"/>
        <w:right w:val="none" w:sz="0" w:space="0" w:color="auto"/>
      </w:divBdr>
      <w:divsChild>
        <w:div w:id="151066949">
          <w:marLeft w:val="547"/>
          <w:marRight w:val="0"/>
          <w:marTop w:val="115"/>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19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79393163">
      <w:bodyDiv w:val="1"/>
      <w:marLeft w:val="0"/>
      <w:marRight w:val="0"/>
      <w:marTop w:val="0"/>
      <w:marBottom w:val="0"/>
      <w:divBdr>
        <w:top w:val="none" w:sz="0" w:space="0" w:color="auto"/>
        <w:left w:val="none" w:sz="0" w:space="0" w:color="auto"/>
        <w:bottom w:val="none" w:sz="0" w:space="0" w:color="auto"/>
        <w:right w:val="none" w:sz="0" w:space="0" w:color="auto"/>
      </w:divBdr>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09381541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8987623">
      <w:bodyDiv w:val="1"/>
      <w:marLeft w:val="0"/>
      <w:marRight w:val="0"/>
      <w:marTop w:val="0"/>
      <w:marBottom w:val="0"/>
      <w:divBdr>
        <w:top w:val="none" w:sz="0" w:space="0" w:color="auto"/>
        <w:left w:val="none" w:sz="0" w:space="0" w:color="auto"/>
        <w:bottom w:val="none" w:sz="0" w:space="0" w:color="auto"/>
        <w:right w:val="none" w:sz="0" w:space="0" w:color="auto"/>
      </w:divBdr>
      <w:divsChild>
        <w:div w:id="1568220896">
          <w:marLeft w:val="547"/>
          <w:marRight w:val="0"/>
          <w:marTop w:val="144"/>
          <w:marBottom w:val="0"/>
          <w:divBdr>
            <w:top w:val="none" w:sz="0" w:space="0" w:color="auto"/>
            <w:left w:val="none" w:sz="0" w:space="0" w:color="auto"/>
            <w:bottom w:val="none" w:sz="0" w:space="0" w:color="auto"/>
            <w:right w:val="none" w:sz="0" w:space="0" w:color="auto"/>
          </w:divBdr>
        </w:div>
        <w:div w:id="1443955038">
          <w:marLeft w:val="1166"/>
          <w:marRight w:val="0"/>
          <w:marTop w:val="12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1888E-2144-4494-9E4D-623381DA0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880</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2</cp:revision>
  <cp:lastPrinted>2010-01-07T02:23:00Z</cp:lastPrinted>
  <dcterms:created xsi:type="dcterms:W3CDTF">2021-08-06T06:35:00Z</dcterms:created>
  <dcterms:modified xsi:type="dcterms:W3CDTF">2021-08-06T06:35:00Z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